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03" w:rsidRDefault="00261D51" w:rsidP="00261D51">
      <w:pPr>
        <w:jc w:val="center"/>
      </w:pPr>
      <w:bookmarkStart w:id="0" w:name="_GoBack"/>
      <w:bookmarkEnd w:id="0"/>
      <w:r>
        <w:t>CURRICULUM VITAE</w:t>
      </w:r>
    </w:p>
    <w:p w:rsidR="00261D51" w:rsidRDefault="00261D51" w:rsidP="00261D51">
      <w:pPr>
        <w:jc w:val="center"/>
      </w:pPr>
    </w:p>
    <w:p w:rsidR="00F81E66" w:rsidRDefault="00F81E66" w:rsidP="00261D51">
      <w:pPr>
        <w:jc w:val="center"/>
      </w:pPr>
    </w:p>
    <w:p w:rsidR="00261D51" w:rsidRDefault="00261D51" w:rsidP="00261D51">
      <w:pPr>
        <w:jc w:val="center"/>
      </w:pPr>
    </w:p>
    <w:p w:rsidR="00261D51" w:rsidRDefault="00261D51" w:rsidP="00261D51">
      <w:pPr>
        <w:jc w:val="both"/>
      </w:pPr>
      <w:r>
        <w:t>Marie-Laure MATHIEU</w:t>
      </w:r>
    </w:p>
    <w:p w:rsidR="00261D51" w:rsidRDefault="00261D51" w:rsidP="00261D51">
      <w:pPr>
        <w:jc w:val="both"/>
      </w:pPr>
      <w:r>
        <w:t>Née le 29 juillet 1951 à Neuilly-Plaisance (France)</w:t>
      </w:r>
    </w:p>
    <w:p w:rsidR="00261D51" w:rsidRDefault="00261D51" w:rsidP="00261D51">
      <w:pPr>
        <w:jc w:val="both"/>
      </w:pPr>
      <w:r>
        <w:t>Nationalité française</w:t>
      </w:r>
    </w:p>
    <w:p w:rsidR="00261D51" w:rsidRDefault="00261D51" w:rsidP="00261D51">
      <w:pPr>
        <w:widowControl w:val="0"/>
        <w:jc w:val="both"/>
        <w:outlineLvl w:val="0"/>
        <w:rPr>
          <w:rFonts w:ascii="Calibri" w:hAnsi="Calibri"/>
        </w:rPr>
      </w:pPr>
      <w:r w:rsidRPr="00261D51">
        <w:rPr>
          <w:rFonts w:ascii="Calibri" w:hAnsi="Calibri"/>
        </w:rPr>
        <w:t>Maitrise ès sciences</w:t>
      </w:r>
      <w:r w:rsidRPr="008B5E58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(mathématiques) Université P</w:t>
      </w:r>
      <w:r w:rsidRPr="008B5E58">
        <w:rPr>
          <w:rFonts w:ascii="Calibri" w:hAnsi="Calibri"/>
        </w:rPr>
        <w:t>aris VI</w:t>
      </w:r>
      <w:r>
        <w:rPr>
          <w:rFonts w:ascii="Calibri" w:hAnsi="Calibri"/>
        </w:rPr>
        <w:t xml:space="preserve"> (1973)</w:t>
      </w:r>
    </w:p>
    <w:p w:rsidR="00905BF3" w:rsidRDefault="00905BF3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CAPES mathématiques 1974 </w:t>
      </w:r>
    </w:p>
    <w:p w:rsidR="00905BF3" w:rsidRDefault="00905BF3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Professeur certifié de mathématiques de 1974 à 1990</w:t>
      </w:r>
    </w:p>
    <w:p w:rsidR="00261D51" w:rsidRDefault="00261D51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DEA didactique des mathématiques, Université Bordeaux IV (1977)</w:t>
      </w:r>
      <w:r w:rsidR="0092399B">
        <w:rPr>
          <w:rFonts w:ascii="Calibri" w:hAnsi="Calibri"/>
        </w:rPr>
        <w:t>. Animatrice IREM (Faculté des sciences Marseille-</w:t>
      </w:r>
      <w:proofErr w:type="spellStart"/>
      <w:r w:rsidR="0092399B">
        <w:rPr>
          <w:rFonts w:ascii="Calibri" w:hAnsi="Calibri"/>
        </w:rPr>
        <w:t>Luminy</w:t>
      </w:r>
      <w:proofErr w:type="spellEnd"/>
      <w:r w:rsidR="0092399B">
        <w:rPr>
          <w:rFonts w:ascii="Calibri" w:hAnsi="Calibri"/>
        </w:rPr>
        <w:t>)</w:t>
      </w:r>
    </w:p>
    <w:p w:rsidR="00261D51" w:rsidRDefault="00261D51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Maitrise en droit, Université Aix-Marseille III (1983)</w:t>
      </w:r>
    </w:p>
    <w:p w:rsidR="00261D51" w:rsidRDefault="00261D51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DEA droit privé,  Université Aix-Marseille III, 1984, Prix Louis </w:t>
      </w:r>
      <w:proofErr w:type="spellStart"/>
      <w:r>
        <w:rPr>
          <w:rFonts w:ascii="Calibri" w:hAnsi="Calibri"/>
        </w:rPr>
        <w:t>Aninard</w:t>
      </w:r>
      <w:proofErr w:type="spellEnd"/>
      <w:r w:rsidR="00905BF3">
        <w:rPr>
          <w:rFonts w:ascii="Calibri" w:hAnsi="Calibri"/>
        </w:rPr>
        <w:t xml:space="preserve"> (meilleur mémoire de droit privé)</w:t>
      </w:r>
    </w:p>
    <w:p w:rsidR="00261D51" w:rsidRDefault="00261D51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DEA droit pénal, Université Aix-Marseille III, 1985</w:t>
      </w:r>
    </w:p>
    <w:p w:rsidR="00261D51" w:rsidRDefault="00261D51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Doctorat d’Etat droit privé et sciences criminelles, Université Aix-Marseille III, Mention très honorable et félicitations, 1989, </w:t>
      </w:r>
      <w:r w:rsidR="00F92DAC">
        <w:rPr>
          <w:rFonts w:ascii="Calibri" w:hAnsi="Calibri"/>
        </w:rPr>
        <w:t>Médaille de la Ville d’Aix (meilleure thèse de droit privé)</w:t>
      </w:r>
      <w:r>
        <w:rPr>
          <w:rFonts w:ascii="Calibri" w:hAnsi="Calibri"/>
        </w:rPr>
        <w:t xml:space="preserve"> d’Aix, Prix Georges Ripert </w:t>
      </w:r>
      <w:r w:rsidR="00905BF3">
        <w:rPr>
          <w:rFonts w:ascii="Calibri" w:hAnsi="Calibri"/>
        </w:rPr>
        <w:t xml:space="preserve">(thèse constituant une recherche fondamentale en droit privé), </w:t>
      </w:r>
      <w:r>
        <w:rPr>
          <w:rFonts w:ascii="Calibri" w:hAnsi="Calibri"/>
        </w:rPr>
        <w:t>Prix de thèse de la Chambre des Avoués de la Cour d’appel de Paris en 1991.</w:t>
      </w:r>
    </w:p>
    <w:p w:rsidR="00F92DAC" w:rsidRDefault="00F92DAC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Maître de conférences Université Aix-Marseille III, 1990</w:t>
      </w:r>
    </w:p>
    <w:p w:rsidR="00F92DAC" w:rsidRDefault="00F92DAC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Agrégation de droit </w:t>
      </w:r>
      <w:r w:rsidR="00CF4366">
        <w:rPr>
          <w:rFonts w:ascii="Calibri" w:hAnsi="Calibri"/>
        </w:rPr>
        <w:t xml:space="preserve">privé et sciences criminelles, </w:t>
      </w:r>
      <w:r>
        <w:rPr>
          <w:rFonts w:ascii="Calibri" w:hAnsi="Calibri"/>
        </w:rPr>
        <w:t>1991</w:t>
      </w:r>
    </w:p>
    <w:p w:rsidR="00F92DAC" w:rsidRDefault="00F92DAC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Professeur à l’Université de Perpignan, de 1991 à 1993</w:t>
      </w:r>
    </w:p>
    <w:p w:rsidR="00F92DAC" w:rsidRDefault="00F92DAC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Professeur à l’Université Montpellier 1, de 1993 à 2017</w:t>
      </w:r>
    </w:p>
    <w:p w:rsidR="00905BF3" w:rsidRDefault="00905BF3" w:rsidP="00905BF3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Professeur de 1ère classe, 2000</w:t>
      </w:r>
    </w:p>
    <w:p w:rsidR="00905BF3" w:rsidRDefault="00905BF3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Chevalier Palmes Académiques, 2002</w:t>
      </w:r>
    </w:p>
    <w:p w:rsidR="00F92DAC" w:rsidRDefault="00F92DAC" w:rsidP="00261D51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Professeur Classe exceptionnelle 2011</w:t>
      </w:r>
    </w:p>
    <w:p w:rsidR="0092399B" w:rsidRDefault="0092399B" w:rsidP="00261D51">
      <w:pPr>
        <w:widowControl w:val="0"/>
        <w:jc w:val="both"/>
        <w:outlineLvl w:val="0"/>
        <w:rPr>
          <w:rFonts w:ascii="Calibri" w:hAnsi="Calibri"/>
        </w:rPr>
      </w:pPr>
    </w:p>
    <w:p w:rsidR="00CF4366" w:rsidRDefault="00CF4366" w:rsidP="00261D51">
      <w:pPr>
        <w:widowControl w:val="0"/>
        <w:jc w:val="both"/>
        <w:outlineLvl w:val="0"/>
        <w:rPr>
          <w:rFonts w:ascii="Calibri" w:hAnsi="Calibri"/>
        </w:rPr>
      </w:pPr>
    </w:p>
    <w:p w:rsidR="0092399B" w:rsidRDefault="0092399B" w:rsidP="0092399B">
      <w:pPr>
        <w:pStyle w:val="Paragraphedeliste"/>
        <w:widowControl w:val="0"/>
        <w:numPr>
          <w:ilvl w:val="0"/>
          <w:numId w:val="1"/>
        </w:numPr>
        <w:jc w:val="both"/>
        <w:outlineLvl w:val="0"/>
        <w:rPr>
          <w:rFonts w:ascii="Calibri" w:hAnsi="Calibri"/>
          <w:b/>
        </w:rPr>
      </w:pPr>
      <w:r w:rsidRPr="0092399B">
        <w:rPr>
          <w:rFonts w:ascii="Calibri" w:hAnsi="Calibri"/>
          <w:b/>
        </w:rPr>
        <w:lastRenderedPageBreak/>
        <w:t>-  Fonctions administratives, pédagogiques et scientifiques</w:t>
      </w:r>
    </w:p>
    <w:p w:rsidR="0092399B" w:rsidRDefault="0092399B" w:rsidP="0092399B">
      <w:pPr>
        <w:pStyle w:val="Paragraphedeliste"/>
        <w:widowControl w:val="0"/>
        <w:ind w:left="0"/>
        <w:outlineLvl w:val="0"/>
        <w:rPr>
          <w:rFonts w:ascii="Calibri" w:hAnsi="Calibri"/>
          <w:b/>
        </w:rPr>
      </w:pPr>
    </w:p>
    <w:p w:rsidR="0092399B" w:rsidRDefault="0092399B" w:rsidP="0092399B">
      <w:pPr>
        <w:pStyle w:val="Paragraphedeliste"/>
        <w:widowControl w:val="0"/>
        <w:ind w:left="0"/>
        <w:outlineLvl w:val="0"/>
        <w:rPr>
          <w:rFonts w:ascii="Calibri" w:hAnsi="Calibri"/>
        </w:rPr>
      </w:pPr>
      <w:r>
        <w:rPr>
          <w:rFonts w:ascii="Calibri" w:hAnsi="Calibri"/>
          <w:b/>
        </w:rPr>
        <w:t xml:space="preserve">Responsable </w:t>
      </w:r>
      <w:r>
        <w:rPr>
          <w:rFonts w:ascii="Calibri" w:hAnsi="Calibri"/>
        </w:rPr>
        <w:t>du DEA (M2-recherche) de droit privé fondamental de 1997 à 2017</w:t>
      </w:r>
    </w:p>
    <w:p w:rsidR="0092399B" w:rsidRDefault="0092399B" w:rsidP="0092399B">
      <w:pPr>
        <w:pStyle w:val="Paragraphedeliste"/>
        <w:widowControl w:val="0"/>
        <w:ind w:left="0"/>
        <w:outlineLvl w:val="0"/>
        <w:rPr>
          <w:rFonts w:ascii="Calibri" w:hAnsi="Calibri"/>
        </w:rPr>
      </w:pPr>
    </w:p>
    <w:p w:rsidR="0092399B" w:rsidRPr="0092399B" w:rsidRDefault="0092399B" w:rsidP="0092399B">
      <w:pPr>
        <w:pStyle w:val="Paragraphedeliste"/>
        <w:widowControl w:val="0"/>
        <w:ind w:left="0"/>
        <w:outlineLvl w:val="0"/>
        <w:rPr>
          <w:rFonts w:ascii="Calibri" w:hAnsi="Calibri"/>
          <w:b/>
        </w:rPr>
      </w:pPr>
      <w:proofErr w:type="spellStart"/>
      <w:r w:rsidRPr="0092399B">
        <w:rPr>
          <w:rFonts w:ascii="Calibri" w:hAnsi="Calibri"/>
          <w:b/>
        </w:rPr>
        <w:t>Co-direction</w:t>
      </w:r>
      <w:proofErr w:type="spellEnd"/>
      <w:r w:rsidRPr="0092399B">
        <w:rPr>
          <w:rFonts w:ascii="Calibri" w:hAnsi="Calibri"/>
          <w:b/>
        </w:rPr>
        <w:t xml:space="preserve"> </w:t>
      </w:r>
      <w:r w:rsidRPr="00422C8A">
        <w:rPr>
          <w:rFonts w:ascii="Calibri" w:hAnsi="Calibri"/>
        </w:rPr>
        <w:t xml:space="preserve">du Laboratoire de droit privé </w:t>
      </w:r>
      <w:r w:rsidRPr="0092399B">
        <w:rPr>
          <w:rFonts w:ascii="Calibri" w:hAnsi="Calibri"/>
        </w:rPr>
        <w:t>(</w:t>
      </w:r>
      <w:r>
        <w:rPr>
          <w:rFonts w:ascii="Calibri" w:hAnsi="Calibri"/>
        </w:rPr>
        <w:t>1997-</w:t>
      </w:r>
      <w:r w:rsidR="00422C8A">
        <w:rPr>
          <w:rFonts w:ascii="Calibri" w:hAnsi="Calibri"/>
        </w:rPr>
        <w:t>2006)</w:t>
      </w:r>
    </w:p>
    <w:p w:rsidR="0092399B" w:rsidRPr="001D1672" w:rsidRDefault="0092399B" w:rsidP="0092399B">
      <w:pPr>
        <w:jc w:val="both"/>
        <w:rPr>
          <w:rFonts w:ascii="Calibri" w:hAnsi="Calibri"/>
          <w:b/>
        </w:rPr>
      </w:pPr>
      <w:r w:rsidRPr="0092399B">
        <w:rPr>
          <w:rFonts w:ascii="Calibri" w:hAnsi="Calibri"/>
          <w:b/>
        </w:rPr>
        <w:t xml:space="preserve">Expertise </w:t>
      </w:r>
      <w:r w:rsidRPr="001D1672">
        <w:rPr>
          <w:rFonts w:ascii="Calibri" w:hAnsi="Calibri"/>
        </w:rPr>
        <w:t>des dossiers d’habilitation de diplômes en 2000, 2001 et 2002</w:t>
      </w:r>
      <w:r>
        <w:rPr>
          <w:rFonts w:ascii="Calibri" w:hAnsi="Calibri"/>
        </w:rPr>
        <w:t xml:space="preserve"> pour le Ministère</w:t>
      </w:r>
      <w:r w:rsidR="00F81E66">
        <w:rPr>
          <w:rFonts w:ascii="Calibri" w:hAnsi="Calibri"/>
        </w:rPr>
        <w:t xml:space="preserve"> </w:t>
      </w:r>
      <w:r>
        <w:rPr>
          <w:rFonts w:ascii="Calibri" w:hAnsi="Calibri"/>
        </w:rPr>
        <w:t>de l’enseignement supérieur et d</w:t>
      </w:r>
      <w:r w:rsidR="00C27C7A">
        <w:rPr>
          <w:rFonts w:ascii="Calibri" w:hAnsi="Calibri"/>
        </w:rPr>
        <w:t xml:space="preserve">e </w:t>
      </w:r>
      <w:r>
        <w:rPr>
          <w:rFonts w:ascii="Calibri" w:hAnsi="Calibri"/>
        </w:rPr>
        <w:t>la recherche</w:t>
      </w:r>
      <w:r w:rsidRPr="001D1672">
        <w:rPr>
          <w:rFonts w:ascii="Calibri" w:hAnsi="Calibri"/>
          <w:b/>
        </w:rPr>
        <w:t xml:space="preserve"> </w:t>
      </w:r>
    </w:p>
    <w:p w:rsidR="0092399B" w:rsidRDefault="0092399B" w:rsidP="0092399B">
      <w:pPr>
        <w:jc w:val="both"/>
        <w:rPr>
          <w:rFonts w:ascii="Calibri" w:hAnsi="Calibri"/>
        </w:rPr>
      </w:pPr>
      <w:r w:rsidRPr="0092399B">
        <w:rPr>
          <w:rFonts w:ascii="Calibri" w:hAnsi="Calibri"/>
          <w:b/>
        </w:rPr>
        <w:t xml:space="preserve">Membre </w:t>
      </w:r>
      <w:r w:rsidRPr="00422C8A">
        <w:rPr>
          <w:rFonts w:ascii="Calibri" w:hAnsi="Calibri"/>
        </w:rPr>
        <w:t>du CNU</w:t>
      </w:r>
      <w:r w:rsidRPr="001D1672">
        <w:rPr>
          <w:rFonts w:ascii="Calibri" w:hAnsi="Calibri"/>
        </w:rPr>
        <w:t xml:space="preserve"> (</w:t>
      </w:r>
      <w:r>
        <w:rPr>
          <w:rFonts w:ascii="Calibri" w:hAnsi="Calibri"/>
        </w:rPr>
        <w:t>2000-2002</w:t>
      </w:r>
      <w:r w:rsidR="00C27C7A">
        <w:rPr>
          <w:rFonts w:ascii="Calibri" w:hAnsi="Calibri"/>
        </w:rPr>
        <w:t>)</w:t>
      </w:r>
    </w:p>
    <w:p w:rsidR="00C27C7A" w:rsidRDefault="00C27C7A" w:rsidP="00C27C7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Membre </w:t>
      </w:r>
      <w:r w:rsidRPr="00C27C7A">
        <w:rPr>
          <w:rFonts w:ascii="Calibri" w:hAnsi="Calibri"/>
        </w:rPr>
        <w:t>du groupe « </w:t>
      </w:r>
      <w:proofErr w:type="spellStart"/>
      <w:r w:rsidRPr="00C27C7A">
        <w:rPr>
          <w:rFonts w:ascii="Calibri" w:hAnsi="Calibri"/>
        </w:rPr>
        <w:t>Pratic</w:t>
      </w:r>
      <w:proofErr w:type="spellEnd"/>
      <w:r w:rsidRPr="00C27C7A">
        <w:rPr>
          <w:rFonts w:ascii="Calibri" w:hAnsi="Calibri"/>
        </w:rPr>
        <w:t> » (Université Montpellier)</w:t>
      </w:r>
      <w:r w:rsidRPr="003B380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 charge de l’organisation du C2i et </w:t>
      </w:r>
      <w:r w:rsidRPr="003B380B">
        <w:rPr>
          <w:rFonts w:ascii="Calibri" w:hAnsi="Calibri"/>
        </w:rPr>
        <w:t xml:space="preserve">stage d'initiation à l'utilisation de la plateforme d'enseignement à distance </w:t>
      </w:r>
      <w:proofErr w:type="spellStart"/>
      <w:r w:rsidRPr="003B380B">
        <w:rPr>
          <w:rFonts w:ascii="Calibri" w:hAnsi="Calibri"/>
        </w:rPr>
        <w:t>Claroline</w:t>
      </w:r>
      <w:proofErr w:type="spellEnd"/>
      <w:r w:rsidRPr="003B380B">
        <w:rPr>
          <w:rFonts w:ascii="Calibri" w:hAnsi="Calibri"/>
        </w:rPr>
        <w:t>, à Bruxelles</w:t>
      </w:r>
      <w:r>
        <w:rPr>
          <w:rFonts w:ascii="Calibri" w:hAnsi="Calibri"/>
        </w:rPr>
        <w:t xml:space="preserve"> (2003), </w:t>
      </w:r>
      <w:r w:rsidRPr="003B380B">
        <w:rPr>
          <w:rFonts w:ascii="Calibri" w:hAnsi="Calibri"/>
        </w:rPr>
        <w:t>en vue de l'implantation à l'Université.</w:t>
      </w:r>
    </w:p>
    <w:p w:rsidR="0092399B" w:rsidRDefault="0092399B" w:rsidP="0092399B">
      <w:pPr>
        <w:jc w:val="both"/>
        <w:rPr>
          <w:rFonts w:ascii="Calibri" w:hAnsi="Calibri"/>
          <w:b/>
        </w:rPr>
      </w:pPr>
      <w:r w:rsidRPr="0092399B">
        <w:rPr>
          <w:rFonts w:ascii="Calibri" w:hAnsi="Calibri"/>
          <w:b/>
        </w:rPr>
        <w:t xml:space="preserve">Expert </w:t>
      </w:r>
      <w:r w:rsidRPr="00950E76">
        <w:rPr>
          <w:rFonts w:ascii="Calibri" w:hAnsi="Calibri"/>
        </w:rPr>
        <w:t>ANR</w:t>
      </w:r>
      <w:r>
        <w:rPr>
          <w:rFonts w:ascii="Calibri" w:hAnsi="Calibri"/>
        </w:rPr>
        <w:t xml:space="preserve"> depuis 2006</w:t>
      </w:r>
    </w:p>
    <w:p w:rsidR="0092399B" w:rsidRDefault="0092399B" w:rsidP="0092399B">
      <w:pPr>
        <w:jc w:val="both"/>
        <w:rPr>
          <w:rFonts w:ascii="Calibri" w:hAnsi="Calibri"/>
          <w:b/>
        </w:rPr>
      </w:pPr>
      <w:r w:rsidRPr="0092399B">
        <w:rPr>
          <w:rFonts w:ascii="Calibri" w:hAnsi="Calibri"/>
          <w:b/>
        </w:rPr>
        <w:t xml:space="preserve">Membre </w:t>
      </w:r>
      <w:r w:rsidRPr="00422C8A">
        <w:rPr>
          <w:rFonts w:ascii="Calibri" w:hAnsi="Calibri"/>
        </w:rPr>
        <w:t>du Jury du concours d'agrégation de droit public</w:t>
      </w:r>
      <w:r w:rsidRPr="00950E76">
        <w:rPr>
          <w:rFonts w:ascii="Calibri" w:hAnsi="Calibri"/>
        </w:rPr>
        <w:t xml:space="preserve"> (premier concours</w:t>
      </w:r>
      <w:r>
        <w:rPr>
          <w:rFonts w:ascii="Calibri" w:hAnsi="Calibri"/>
          <w:b/>
        </w:rPr>
        <w:t xml:space="preserve">) </w:t>
      </w:r>
      <w:r w:rsidRPr="0092399B">
        <w:rPr>
          <w:rFonts w:ascii="Calibri" w:hAnsi="Calibri"/>
        </w:rPr>
        <w:t>2007 -2008</w:t>
      </w:r>
    </w:p>
    <w:p w:rsidR="0092399B" w:rsidRPr="001D1672" w:rsidRDefault="0092399B" w:rsidP="0092399B">
      <w:pPr>
        <w:jc w:val="both"/>
        <w:rPr>
          <w:rFonts w:ascii="Calibri" w:hAnsi="Calibri"/>
          <w:b/>
        </w:rPr>
      </w:pPr>
      <w:r w:rsidRPr="0092399B">
        <w:rPr>
          <w:rFonts w:ascii="Calibri" w:hAnsi="Calibri"/>
          <w:b/>
        </w:rPr>
        <w:t xml:space="preserve">Membre </w:t>
      </w:r>
      <w:r w:rsidRPr="00422C8A">
        <w:rPr>
          <w:rFonts w:ascii="Calibri" w:hAnsi="Calibri"/>
        </w:rPr>
        <w:t>de la commission d’expertise AERES</w:t>
      </w:r>
      <w:r w:rsidRPr="00532D69">
        <w:rPr>
          <w:rFonts w:ascii="Calibri" w:hAnsi="Calibri"/>
        </w:rPr>
        <w:t xml:space="preserve"> Laboratoires des Universités Orléans et Tours</w:t>
      </w:r>
      <w:r>
        <w:rPr>
          <w:rFonts w:ascii="Calibri" w:hAnsi="Calibri"/>
        </w:rPr>
        <w:t xml:space="preserve"> (2010)</w:t>
      </w:r>
    </w:p>
    <w:p w:rsidR="00C27C7A" w:rsidRDefault="00C27C7A" w:rsidP="00422C8A">
      <w:pPr>
        <w:pStyle w:val="Paragraphedeliste"/>
        <w:widowControl w:val="0"/>
        <w:ind w:left="0"/>
        <w:jc w:val="center"/>
        <w:outlineLvl w:val="0"/>
        <w:rPr>
          <w:rFonts w:ascii="Calibri" w:hAnsi="Calibri"/>
          <w:b/>
        </w:rPr>
      </w:pPr>
    </w:p>
    <w:p w:rsidR="0092399B" w:rsidRDefault="00422C8A" w:rsidP="00422C8A">
      <w:pPr>
        <w:pStyle w:val="Paragraphedeliste"/>
        <w:widowControl w:val="0"/>
        <w:ind w:left="0"/>
        <w:jc w:val="center"/>
        <w:outlineLvl w:val="0"/>
        <w:rPr>
          <w:rFonts w:ascii="Calibri" w:hAnsi="Calibri"/>
          <w:b/>
        </w:rPr>
      </w:pPr>
      <w:r w:rsidRPr="00422C8A">
        <w:rPr>
          <w:rFonts w:ascii="Calibri" w:hAnsi="Calibri"/>
          <w:b/>
        </w:rPr>
        <w:t>II COURS</w:t>
      </w:r>
      <w:r w:rsidR="00CF4366">
        <w:rPr>
          <w:rFonts w:ascii="Calibri" w:hAnsi="Calibri"/>
          <w:b/>
        </w:rPr>
        <w:t xml:space="preserve"> </w:t>
      </w:r>
      <w:r w:rsidRPr="00422C8A">
        <w:rPr>
          <w:rFonts w:ascii="Calibri" w:hAnsi="Calibri"/>
          <w:b/>
        </w:rPr>
        <w:t>ET CONFERENCES</w:t>
      </w:r>
    </w:p>
    <w:p w:rsidR="00422C8A" w:rsidRDefault="00422C8A" w:rsidP="00422C8A">
      <w:pPr>
        <w:pStyle w:val="Paragraphedeliste"/>
        <w:widowControl w:val="0"/>
        <w:ind w:left="0"/>
        <w:jc w:val="center"/>
        <w:outlineLvl w:val="0"/>
        <w:rPr>
          <w:rFonts w:ascii="Calibri" w:hAnsi="Calibri"/>
          <w:b/>
        </w:rPr>
      </w:pPr>
    </w:p>
    <w:p w:rsidR="00422C8A" w:rsidRPr="00CF4366" w:rsidRDefault="00CF4366" w:rsidP="00422C8A">
      <w:pPr>
        <w:pStyle w:val="Paragraphedeliste"/>
        <w:widowControl w:val="0"/>
        <w:ind w:left="0"/>
        <w:jc w:val="both"/>
        <w:outlineLvl w:val="0"/>
        <w:rPr>
          <w:rFonts w:ascii="Calibri" w:hAnsi="Calibri"/>
          <w:u w:val="single"/>
        </w:rPr>
      </w:pPr>
      <w:r w:rsidRPr="00CF4366">
        <w:rPr>
          <w:rFonts w:ascii="Calibri" w:hAnsi="Calibri"/>
          <w:u w:val="single"/>
        </w:rPr>
        <w:t xml:space="preserve">COURS </w:t>
      </w:r>
    </w:p>
    <w:p w:rsidR="006B07C3" w:rsidRDefault="002549CF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Introduction au droit (Perpignan)</w:t>
      </w:r>
    </w:p>
    <w:p w:rsidR="006B07C3" w:rsidRDefault="00422C8A" w:rsidP="00422C8A">
      <w:pPr>
        <w:widowControl w:val="0"/>
        <w:jc w:val="both"/>
        <w:rPr>
          <w:rFonts w:ascii="Calibri" w:hAnsi="Calibri"/>
        </w:rPr>
      </w:pPr>
      <w:r w:rsidRPr="003B380B">
        <w:rPr>
          <w:rFonts w:ascii="Calibri" w:hAnsi="Calibri"/>
        </w:rPr>
        <w:t>Droit communautaire DESS</w:t>
      </w:r>
      <w:r w:rsidR="006B07C3">
        <w:rPr>
          <w:rFonts w:ascii="Calibri" w:hAnsi="Calibri"/>
        </w:rPr>
        <w:t xml:space="preserve"> (Perpignan)</w:t>
      </w:r>
    </w:p>
    <w:p w:rsidR="006B07C3" w:rsidRDefault="00422C8A" w:rsidP="00422C8A">
      <w:pPr>
        <w:widowControl w:val="0"/>
        <w:jc w:val="both"/>
        <w:rPr>
          <w:rFonts w:ascii="Calibri" w:hAnsi="Calibri"/>
        </w:rPr>
      </w:pPr>
      <w:r w:rsidRPr="003B380B">
        <w:rPr>
          <w:rFonts w:ascii="Calibri" w:hAnsi="Calibri"/>
        </w:rPr>
        <w:t xml:space="preserve">Droit fiscal </w:t>
      </w:r>
      <w:r w:rsidR="006B07C3">
        <w:rPr>
          <w:rFonts w:ascii="Calibri" w:hAnsi="Calibri"/>
        </w:rPr>
        <w:t>(Perpignan)</w:t>
      </w:r>
    </w:p>
    <w:p w:rsidR="006B07C3" w:rsidRDefault="00422C8A" w:rsidP="00422C8A">
      <w:pPr>
        <w:widowControl w:val="0"/>
        <w:jc w:val="both"/>
        <w:rPr>
          <w:rFonts w:ascii="Calibri" w:hAnsi="Calibri"/>
        </w:rPr>
      </w:pPr>
      <w:r w:rsidRPr="003B380B">
        <w:rPr>
          <w:rFonts w:ascii="Calibri" w:hAnsi="Calibri"/>
        </w:rPr>
        <w:t>Droit des sûretés</w:t>
      </w:r>
      <w:r w:rsidR="006B07C3">
        <w:rPr>
          <w:rFonts w:ascii="Calibri" w:hAnsi="Calibri"/>
        </w:rPr>
        <w:t xml:space="preserve"> (Perpignan)</w:t>
      </w:r>
    </w:p>
    <w:p w:rsidR="006B07C3" w:rsidRDefault="00422C8A" w:rsidP="00422C8A">
      <w:pPr>
        <w:widowControl w:val="0"/>
        <w:jc w:val="both"/>
        <w:rPr>
          <w:rFonts w:ascii="Calibri" w:hAnsi="Calibri"/>
        </w:rPr>
      </w:pPr>
      <w:r w:rsidRPr="003B380B">
        <w:rPr>
          <w:rFonts w:ascii="Calibri" w:hAnsi="Calibri"/>
        </w:rPr>
        <w:t>Droit des biens</w:t>
      </w:r>
      <w:r w:rsidR="006B07C3">
        <w:rPr>
          <w:rFonts w:ascii="Calibri" w:hAnsi="Calibri"/>
        </w:rPr>
        <w:t xml:space="preserve"> (Perpignan)</w:t>
      </w:r>
    </w:p>
    <w:p w:rsidR="006B07C3" w:rsidRDefault="00422C8A" w:rsidP="00422C8A">
      <w:pPr>
        <w:widowControl w:val="0"/>
        <w:jc w:val="both"/>
        <w:rPr>
          <w:rFonts w:ascii="Calibri" w:hAnsi="Calibri"/>
        </w:rPr>
      </w:pPr>
      <w:r w:rsidRPr="003B380B">
        <w:rPr>
          <w:rFonts w:ascii="Calibri" w:hAnsi="Calibri"/>
        </w:rPr>
        <w:t>Droit international privé</w:t>
      </w:r>
      <w:r w:rsidR="006B07C3">
        <w:rPr>
          <w:rFonts w:ascii="Calibri" w:hAnsi="Calibri"/>
        </w:rPr>
        <w:t xml:space="preserve"> (Perpignan)</w:t>
      </w:r>
    </w:p>
    <w:p w:rsidR="00422C8A" w:rsidRDefault="00422C8A" w:rsidP="00422C8A">
      <w:pPr>
        <w:widowControl w:val="0"/>
        <w:jc w:val="both"/>
        <w:rPr>
          <w:rFonts w:ascii="Calibri" w:hAnsi="Calibri"/>
        </w:rPr>
      </w:pPr>
      <w:r w:rsidRPr="003B380B">
        <w:rPr>
          <w:rFonts w:ascii="Calibri" w:hAnsi="Calibri"/>
        </w:rPr>
        <w:t xml:space="preserve">Droit des obligations </w:t>
      </w:r>
      <w:r w:rsidR="006B07C3">
        <w:rPr>
          <w:rFonts w:ascii="Calibri" w:hAnsi="Calibri"/>
        </w:rPr>
        <w:t>(Perpignan)</w:t>
      </w:r>
    </w:p>
    <w:p w:rsidR="006B07C3" w:rsidRDefault="006B07C3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Droit pénal et procédure pénale (Montpellier)</w:t>
      </w:r>
    </w:p>
    <w:p w:rsidR="006B07C3" w:rsidRDefault="006B07C3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Méthodologie juridique (Montpellier)</w:t>
      </w:r>
    </w:p>
    <w:p w:rsidR="006B07C3" w:rsidRDefault="006B07C3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Droit des obligations (Montpellier)</w:t>
      </w:r>
    </w:p>
    <w:p w:rsidR="006B07C3" w:rsidRDefault="006B07C3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Opérations juridiques à trois personnes (Montpellier)</w:t>
      </w:r>
    </w:p>
    <w:p w:rsidR="006B07C3" w:rsidRDefault="006B07C3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Droit communautaire de la concurrence (Montpellier)</w:t>
      </w:r>
    </w:p>
    <w:p w:rsidR="006B07C3" w:rsidRDefault="006B07C3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Droit des contrats spéciaux (Montpellier)</w:t>
      </w:r>
    </w:p>
    <w:p w:rsidR="006B07C3" w:rsidRDefault="006B07C3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Droit des biens approfondi (Montpellier)</w:t>
      </w:r>
    </w:p>
    <w:p w:rsidR="006B07C3" w:rsidRDefault="006B07C3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Droit des régimes matrimoniaux (Montpellier)</w:t>
      </w:r>
    </w:p>
    <w:p w:rsidR="006B07C3" w:rsidRDefault="006B07C3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Droit des successions et libéralités (Montpellier)</w:t>
      </w:r>
    </w:p>
    <w:p w:rsidR="007D10B0" w:rsidRDefault="006B07C3" w:rsidP="007D10B0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Epistémologie et comparatisme (Montpellier)</w:t>
      </w:r>
      <w:r w:rsidR="007D10B0" w:rsidRPr="007D10B0">
        <w:rPr>
          <w:rFonts w:ascii="Calibri" w:hAnsi="Calibri"/>
        </w:rPr>
        <w:t xml:space="preserve"> </w:t>
      </w:r>
    </w:p>
    <w:p w:rsidR="007D10B0" w:rsidRDefault="007D10B0" w:rsidP="007D10B0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Logique-initiation à la recherche (Montpellier)</w:t>
      </w:r>
    </w:p>
    <w:p w:rsidR="001644F7" w:rsidRDefault="001644F7" w:rsidP="001644F7">
      <w:pPr>
        <w:widowControl w:val="0"/>
        <w:jc w:val="both"/>
        <w:rPr>
          <w:rFonts w:ascii="Calibri" w:hAnsi="Calibri"/>
          <w:snapToGrid w:val="0"/>
        </w:rPr>
      </w:pPr>
      <w:r w:rsidRPr="003B380B">
        <w:rPr>
          <w:rFonts w:ascii="Calibri" w:hAnsi="Calibri"/>
          <w:snapToGrid w:val="0"/>
        </w:rPr>
        <w:t xml:space="preserve">Création d'un </w:t>
      </w:r>
      <w:r w:rsidRPr="001644F7">
        <w:rPr>
          <w:rFonts w:ascii="Calibri" w:hAnsi="Calibri"/>
          <w:snapToGrid w:val="0"/>
        </w:rPr>
        <w:t>cours en ligne "droit des biens"</w:t>
      </w:r>
      <w:r w:rsidRPr="003B380B">
        <w:rPr>
          <w:rFonts w:ascii="Calibri" w:hAnsi="Calibri"/>
          <w:snapToGrid w:val="0"/>
        </w:rPr>
        <w:t xml:space="preserve"> pour le Master Droit et gestion du patrimoine, Université de Toulouse</w:t>
      </w:r>
      <w:r>
        <w:rPr>
          <w:rFonts w:ascii="Calibri" w:hAnsi="Calibri"/>
          <w:snapToGrid w:val="0"/>
        </w:rPr>
        <w:t xml:space="preserve"> 1</w:t>
      </w:r>
      <w:r w:rsidRPr="003B380B">
        <w:rPr>
          <w:rFonts w:ascii="Calibri" w:hAnsi="Calibri"/>
          <w:snapToGrid w:val="0"/>
        </w:rPr>
        <w:t>, dirigé par Michel Leroy, 154 pages</w:t>
      </w:r>
      <w:r>
        <w:rPr>
          <w:rFonts w:ascii="Calibri" w:hAnsi="Calibri"/>
          <w:snapToGrid w:val="0"/>
        </w:rPr>
        <w:t xml:space="preserve"> (2007)</w:t>
      </w:r>
      <w:r w:rsidRPr="003B380B">
        <w:rPr>
          <w:rFonts w:ascii="Calibri" w:hAnsi="Calibri"/>
          <w:snapToGrid w:val="0"/>
        </w:rPr>
        <w:t>.</w:t>
      </w:r>
    </w:p>
    <w:p w:rsidR="00C27C7A" w:rsidRDefault="00C27C7A" w:rsidP="007D10B0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532D69">
        <w:rPr>
          <w:rFonts w:ascii="Calibri" w:hAnsi="Calibri"/>
        </w:rPr>
        <w:t>roit international privé master recherche droit privé de l’USEK (Beyrouth</w:t>
      </w:r>
      <w:r>
        <w:rPr>
          <w:rFonts w:ascii="Calibri" w:hAnsi="Calibri"/>
        </w:rPr>
        <w:t>, 2011</w:t>
      </w:r>
      <w:r w:rsidRPr="00532D69">
        <w:rPr>
          <w:rFonts w:ascii="Calibri" w:hAnsi="Calibri"/>
        </w:rPr>
        <w:t>)</w:t>
      </w:r>
    </w:p>
    <w:p w:rsidR="001B3D6F" w:rsidRPr="00CF4366" w:rsidRDefault="00CF4366" w:rsidP="00422C8A">
      <w:pPr>
        <w:widowControl w:val="0"/>
        <w:jc w:val="both"/>
        <w:rPr>
          <w:rFonts w:ascii="Calibri" w:hAnsi="Calibri"/>
          <w:u w:val="single"/>
        </w:rPr>
      </w:pPr>
      <w:r w:rsidRPr="00CF4366">
        <w:rPr>
          <w:rFonts w:ascii="Calibri" w:hAnsi="Calibri"/>
          <w:u w:val="single"/>
        </w:rPr>
        <w:t>CONFERENCES ET COMMUNICATIONS</w:t>
      </w:r>
    </w:p>
    <w:p w:rsidR="001B3D6F" w:rsidRDefault="001B3D6F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Conférence « Statistiques en trompe l’œil », Université Aix-Marseille, 1997</w:t>
      </w:r>
    </w:p>
    <w:p w:rsidR="001B3D6F" w:rsidRDefault="00CF4366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Communication</w:t>
      </w:r>
      <w:r w:rsidR="001B3D6F">
        <w:rPr>
          <w:rFonts w:ascii="Calibri" w:hAnsi="Calibri"/>
        </w:rPr>
        <w:t xml:space="preserve"> « Les fondements de la concurrence déloyale et du parasitisme », Colloque Perpignan, 1998</w:t>
      </w:r>
    </w:p>
    <w:p w:rsidR="001B3D6F" w:rsidRDefault="00CF4366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Communication </w:t>
      </w:r>
      <w:r w:rsidR="001B3D6F">
        <w:rPr>
          <w:rFonts w:ascii="Calibri" w:hAnsi="Calibri"/>
        </w:rPr>
        <w:t>« Contrats conditionnels et définitifs » Colloque Toulouse, 1998</w:t>
      </w:r>
    </w:p>
    <w:p w:rsidR="001B3D6F" w:rsidRDefault="00CF4366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Communications </w:t>
      </w:r>
      <w:r w:rsidR="001B3D6F" w:rsidRPr="003B380B">
        <w:rPr>
          <w:rFonts w:ascii="Calibri" w:hAnsi="Calibri"/>
        </w:rPr>
        <w:t>"</w:t>
      </w:r>
      <w:proofErr w:type="spellStart"/>
      <w:r w:rsidR="001B3D6F" w:rsidRPr="003B380B">
        <w:rPr>
          <w:rFonts w:ascii="Calibri" w:hAnsi="Calibri"/>
        </w:rPr>
        <w:t>Stipulazione</w:t>
      </w:r>
      <w:proofErr w:type="spellEnd"/>
      <w:r w:rsidR="001B3D6F" w:rsidRPr="003B380B">
        <w:rPr>
          <w:rFonts w:ascii="Calibri" w:hAnsi="Calibri"/>
        </w:rPr>
        <w:t xml:space="preserve"> </w:t>
      </w:r>
      <w:proofErr w:type="spellStart"/>
      <w:r w:rsidR="001B3D6F" w:rsidRPr="003B380B">
        <w:rPr>
          <w:rFonts w:ascii="Calibri" w:hAnsi="Calibri"/>
        </w:rPr>
        <w:t>del</w:t>
      </w:r>
      <w:proofErr w:type="spellEnd"/>
      <w:r w:rsidR="001B3D6F" w:rsidRPr="003B380B">
        <w:rPr>
          <w:rFonts w:ascii="Calibri" w:hAnsi="Calibri"/>
        </w:rPr>
        <w:t xml:space="preserve"> </w:t>
      </w:r>
      <w:proofErr w:type="spellStart"/>
      <w:r w:rsidR="001B3D6F" w:rsidRPr="003B380B">
        <w:rPr>
          <w:rFonts w:ascii="Calibri" w:hAnsi="Calibri"/>
        </w:rPr>
        <w:t>contratto</w:t>
      </w:r>
      <w:proofErr w:type="spellEnd"/>
      <w:r w:rsidR="001B3D6F" w:rsidRPr="003B380B">
        <w:rPr>
          <w:rFonts w:ascii="Calibri" w:hAnsi="Calibri"/>
        </w:rPr>
        <w:t xml:space="preserve"> e </w:t>
      </w:r>
      <w:proofErr w:type="spellStart"/>
      <w:r w:rsidR="001B3D6F" w:rsidRPr="003B380B">
        <w:rPr>
          <w:rFonts w:ascii="Calibri" w:hAnsi="Calibri"/>
        </w:rPr>
        <w:t>lesione</w:t>
      </w:r>
      <w:proofErr w:type="spellEnd"/>
      <w:r w:rsidR="001B3D6F" w:rsidRPr="003B380B">
        <w:rPr>
          <w:rFonts w:ascii="Calibri" w:hAnsi="Calibri"/>
        </w:rPr>
        <w:t xml:space="preserve"> </w:t>
      </w:r>
      <w:proofErr w:type="spellStart"/>
      <w:r w:rsidR="001B3D6F" w:rsidRPr="003B380B">
        <w:rPr>
          <w:rFonts w:ascii="Calibri" w:hAnsi="Calibri"/>
        </w:rPr>
        <w:t>degli</w:t>
      </w:r>
      <w:proofErr w:type="spellEnd"/>
      <w:r w:rsidR="001B3D6F" w:rsidRPr="003B380B">
        <w:rPr>
          <w:rFonts w:ascii="Calibri" w:hAnsi="Calibri"/>
        </w:rPr>
        <w:t xml:space="preserve"> </w:t>
      </w:r>
      <w:proofErr w:type="spellStart"/>
      <w:r w:rsidR="001B3D6F" w:rsidRPr="003B380B">
        <w:rPr>
          <w:rFonts w:ascii="Calibri" w:hAnsi="Calibri"/>
        </w:rPr>
        <w:t>interessi</w:t>
      </w:r>
      <w:proofErr w:type="spellEnd"/>
      <w:r w:rsidR="001B3D6F" w:rsidRPr="003B380B">
        <w:rPr>
          <w:rFonts w:ascii="Calibri" w:hAnsi="Calibri"/>
        </w:rPr>
        <w:t xml:space="preserve"> dei </w:t>
      </w:r>
      <w:proofErr w:type="spellStart"/>
      <w:r w:rsidR="001B3D6F" w:rsidRPr="003B380B">
        <w:rPr>
          <w:rFonts w:ascii="Calibri" w:hAnsi="Calibri"/>
        </w:rPr>
        <w:t>terzi</w:t>
      </w:r>
      <w:proofErr w:type="spellEnd"/>
      <w:r w:rsidR="001B3D6F" w:rsidRPr="003B380B">
        <w:rPr>
          <w:rFonts w:ascii="Calibri" w:hAnsi="Calibri"/>
        </w:rPr>
        <w:t xml:space="preserve"> : l'</w:t>
      </w:r>
      <w:proofErr w:type="spellStart"/>
      <w:r w:rsidR="001B3D6F" w:rsidRPr="003B380B">
        <w:rPr>
          <w:rFonts w:ascii="Calibri" w:hAnsi="Calibri"/>
        </w:rPr>
        <w:t>esperienza</w:t>
      </w:r>
      <w:proofErr w:type="spellEnd"/>
      <w:r w:rsidR="001B3D6F" w:rsidRPr="003B380B">
        <w:rPr>
          <w:rFonts w:ascii="Calibri" w:hAnsi="Calibri"/>
        </w:rPr>
        <w:t xml:space="preserve"> </w:t>
      </w:r>
      <w:proofErr w:type="spellStart"/>
      <w:r w:rsidR="001B3D6F" w:rsidRPr="003B380B">
        <w:rPr>
          <w:rFonts w:ascii="Calibri" w:hAnsi="Calibri"/>
        </w:rPr>
        <w:t>francese</w:t>
      </w:r>
      <w:proofErr w:type="spellEnd"/>
      <w:r w:rsidR="001B3D6F" w:rsidRPr="003B380B">
        <w:rPr>
          <w:rFonts w:ascii="Calibri" w:hAnsi="Calibri"/>
        </w:rPr>
        <w:t>", et "</w:t>
      </w:r>
      <w:proofErr w:type="spellStart"/>
      <w:r w:rsidR="001B3D6F" w:rsidRPr="003B380B">
        <w:rPr>
          <w:rFonts w:ascii="Calibri" w:hAnsi="Calibri"/>
        </w:rPr>
        <w:t>Effetti</w:t>
      </w:r>
      <w:proofErr w:type="spellEnd"/>
      <w:r w:rsidR="001B3D6F" w:rsidRPr="003B380B">
        <w:rPr>
          <w:rFonts w:ascii="Calibri" w:hAnsi="Calibri"/>
        </w:rPr>
        <w:t xml:space="preserve"> </w:t>
      </w:r>
      <w:proofErr w:type="spellStart"/>
      <w:r w:rsidR="001B3D6F" w:rsidRPr="003B380B">
        <w:rPr>
          <w:rFonts w:ascii="Calibri" w:hAnsi="Calibri"/>
        </w:rPr>
        <w:t>della</w:t>
      </w:r>
      <w:proofErr w:type="spellEnd"/>
      <w:r w:rsidR="001B3D6F" w:rsidRPr="003B380B">
        <w:rPr>
          <w:rFonts w:ascii="Calibri" w:hAnsi="Calibri"/>
        </w:rPr>
        <w:t xml:space="preserve"> </w:t>
      </w:r>
      <w:proofErr w:type="spellStart"/>
      <w:r w:rsidR="001B3D6F" w:rsidRPr="003B380B">
        <w:rPr>
          <w:rFonts w:ascii="Calibri" w:hAnsi="Calibri"/>
        </w:rPr>
        <w:t>stipulazione</w:t>
      </w:r>
      <w:proofErr w:type="spellEnd"/>
      <w:r w:rsidR="001B3D6F" w:rsidRPr="003B380B">
        <w:rPr>
          <w:rFonts w:ascii="Calibri" w:hAnsi="Calibri"/>
        </w:rPr>
        <w:t xml:space="preserve"> dei </w:t>
      </w:r>
      <w:proofErr w:type="spellStart"/>
      <w:r w:rsidR="001B3D6F" w:rsidRPr="003B380B">
        <w:rPr>
          <w:rFonts w:ascii="Calibri" w:hAnsi="Calibri"/>
        </w:rPr>
        <w:t>contratti</w:t>
      </w:r>
      <w:proofErr w:type="spellEnd"/>
      <w:r w:rsidR="001B3D6F" w:rsidRPr="003B380B">
        <w:rPr>
          <w:rFonts w:ascii="Calibri" w:hAnsi="Calibri"/>
        </w:rPr>
        <w:t xml:space="preserve"> </w:t>
      </w:r>
      <w:proofErr w:type="spellStart"/>
      <w:r w:rsidR="001B3D6F" w:rsidRPr="003B380B">
        <w:rPr>
          <w:rFonts w:ascii="Calibri" w:hAnsi="Calibri"/>
        </w:rPr>
        <w:t>sulla</w:t>
      </w:r>
      <w:proofErr w:type="spellEnd"/>
      <w:r w:rsidR="001B3D6F" w:rsidRPr="003B380B">
        <w:rPr>
          <w:rFonts w:ascii="Calibri" w:hAnsi="Calibri"/>
        </w:rPr>
        <w:t xml:space="preserve"> </w:t>
      </w:r>
      <w:proofErr w:type="spellStart"/>
      <w:r w:rsidR="001B3D6F" w:rsidRPr="003B380B">
        <w:rPr>
          <w:rFonts w:ascii="Calibri" w:hAnsi="Calibri"/>
        </w:rPr>
        <w:t>responsabilità</w:t>
      </w:r>
      <w:proofErr w:type="spellEnd"/>
      <w:r w:rsidR="001B3D6F" w:rsidRPr="003B380B">
        <w:rPr>
          <w:rFonts w:ascii="Calibri" w:hAnsi="Calibri"/>
        </w:rPr>
        <w:t xml:space="preserve"> dei </w:t>
      </w:r>
      <w:proofErr w:type="spellStart"/>
      <w:r w:rsidR="001B3D6F" w:rsidRPr="003B380B">
        <w:rPr>
          <w:rFonts w:ascii="Calibri" w:hAnsi="Calibri"/>
        </w:rPr>
        <w:t>terzi</w:t>
      </w:r>
      <w:proofErr w:type="spellEnd"/>
      <w:r w:rsidR="001B3D6F" w:rsidRPr="003B380B">
        <w:rPr>
          <w:rFonts w:ascii="Calibri" w:hAnsi="Calibri"/>
        </w:rPr>
        <w:t xml:space="preserve"> l'</w:t>
      </w:r>
      <w:proofErr w:type="spellStart"/>
      <w:r w:rsidR="001B3D6F" w:rsidRPr="003B380B">
        <w:rPr>
          <w:rFonts w:ascii="Calibri" w:hAnsi="Calibri"/>
        </w:rPr>
        <w:t>esperienza</w:t>
      </w:r>
      <w:proofErr w:type="spellEnd"/>
      <w:r w:rsidR="001B3D6F" w:rsidRPr="003B380B">
        <w:rPr>
          <w:rFonts w:ascii="Calibri" w:hAnsi="Calibri"/>
        </w:rPr>
        <w:t xml:space="preserve"> </w:t>
      </w:r>
      <w:proofErr w:type="spellStart"/>
      <w:r w:rsidR="001B3D6F" w:rsidRPr="003B380B">
        <w:rPr>
          <w:rFonts w:ascii="Calibri" w:hAnsi="Calibri"/>
        </w:rPr>
        <w:t>francese</w:t>
      </w:r>
      <w:proofErr w:type="spellEnd"/>
      <w:r w:rsidR="001B3D6F" w:rsidRPr="003B380B">
        <w:rPr>
          <w:rFonts w:ascii="Calibri" w:hAnsi="Calibri"/>
        </w:rPr>
        <w:t xml:space="preserve">", IVème Congrès international </w:t>
      </w:r>
      <w:proofErr w:type="spellStart"/>
      <w:r w:rsidR="001B3D6F" w:rsidRPr="003B380B">
        <w:rPr>
          <w:rFonts w:ascii="Calibri" w:hAnsi="Calibri"/>
        </w:rPr>
        <w:t>Aristec</w:t>
      </w:r>
      <w:proofErr w:type="spellEnd"/>
      <w:r w:rsidR="001B3D6F" w:rsidRPr="003B380B">
        <w:rPr>
          <w:rFonts w:ascii="Calibri" w:hAnsi="Calibri"/>
        </w:rPr>
        <w:t>, Rome III</w:t>
      </w:r>
      <w:r w:rsidR="001B3D6F">
        <w:rPr>
          <w:rFonts w:ascii="Calibri" w:hAnsi="Calibri"/>
        </w:rPr>
        <w:t>, 2000</w:t>
      </w:r>
      <w:r w:rsidR="001B3D6F" w:rsidRPr="003B380B">
        <w:rPr>
          <w:rFonts w:ascii="Calibri" w:hAnsi="Calibri"/>
        </w:rPr>
        <w:t>.</w:t>
      </w:r>
      <w:r w:rsidR="001B3D6F">
        <w:rPr>
          <w:rFonts w:ascii="Calibri" w:hAnsi="Calibri"/>
        </w:rPr>
        <w:t> </w:t>
      </w:r>
    </w:p>
    <w:p w:rsidR="00994A8C" w:rsidRDefault="00994A8C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Conférences Ecole doctorale de droit comparé Paris I, « Propositions méthodologiques </w:t>
      </w:r>
      <w:r w:rsidR="00CF4366">
        <w:rPr>
          <w:rFonts w:ascii="Calibri" w:hAnsi="Calibri"/>
        </w:rPr>
        <w:t>p</w:t>
      </w:r>
      <w:r>
        <w:rPr>
          <w:rFonts w:ascii="Calibri" w:hAnsi="Calibri"/>
        </w:rPr>
        <w:t>our la comparaison » 2000</w:t>
      </w:r>
    </w:p>
    <w:p w:rsidR="00994A8C" w:rsidRDefault="00994A8C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Conférence « Concurrence déloyale et parasitisme », Colloque Perpignan, 2000</w:t>
      </w:r>
    </w:p>
    <w:p w:rsidR="00994A8C" w:rsidRDefault="00994A8C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Conférence « La responsabilité du fait des produits défectueux », Ecole nationale supérieur</w:t>
      </w:r>
      <w:r w:rsidR="00CF4366">
        <w:rPr>
          <w:rFonts w:ascii="Calibri" w:hAnsi="Calibri"/>
        </w:rPr>
        <w:t>e</w:t>
      </w:r>
      <w:r>
        <w:rPr>
          <w:rFonts w:ascii="Calibri" w:hAnsi="Calibri"/>
        </w:rPr>
        <w:t xml:space="preserve"> d’agriculture, 2000.</w:t>
      </w:r>
    </w:p>
    <w:p w:rsidR="00994A8C" w:rsidRDefault="00994A8C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Conférence « comparaison des objets juridiques », Ecole doctorale Strasbourg, 2001 </w:t>
      </w:r>
    </w:p>
    <w:p w:rsidR="006B07C3" w:rsidRDefault="006B07C3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Conférence « La comparaison des objets juridiques » Université Rome 3, 2001</w:t>
      </w:r>
    </w:p>
    <w:p w:rsidR="006B07C3" w:rsidRDefault="006B07C3" w:rsidP="006B07C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Conférence </w:t>
      </w:r>
      <w:r w:rsidRPr="003B380B">
        <w:rPr>
          <w:rFonts w:ascii="Calibri" w:hAnsi="Calibri"/>
        </w:rPr>
        <w:t>"Etude comparative du contrat de mandat en droit italien et en droit français"</w:t>
      </w:r>
      <w:r>
        <w:rPr>
          <w:rFonts w:ascii="Calibri" w:hAnsi="Calibri"/>
        </w:rPr>
        <w:t>, Université Rome 3, 2001</w:t>
      </w:r>
      <w:r w:rsidRPr="003B380B">
        <w:rPr>
          <w:rFonts w:ascii="Calibri" w:hAnsi="Calibri"/>
        </w:rPr>
        <w:t>.</w:t>
      </w:r>
    </w:p>
    <w:p w:rsidR="001B3D6F" w:rsidRDefault="00CF4366" w:rsidP="001B3D6F">
      <w:pPr>
        <w:jc w:val="both"/>
        <w:rPr>
          <w:rFonts w:ascii="Calibri" w:hAnsi="Calibri"/>
          <w:bCs/>
          <w:snapToGrid w:val="0"/>
        </w:rPr>
      </w:pPr>
      <w:r>
        <w:rPr>
          <w:rFonts w:ascii="Calibri" w:hAnsi="Calibri"/>
        </w:rPr>
        <w:t>Communication</w:t>
      </w:r>
      <w:r w:rsidRPr="001B3D6F">
        <w:rPr>
          <w:rFonts w:ascii="Calibri" w:hAnsi="Calibri"/>
          <w:bCs/>
          <w:snapToGrid w:val="0"/>
        </w:rPr>
        <w:t xml:space="preserve"> </w:t>
      </w:r>
      <w:r w:rsidR="001B3D6F" w:rsidRPr="001B3D6F">
        <w:rPr>
          <w:rFonts w:ascii="Calibri" w:hAnsi="Calibri"/>
          <w:bCs/>
          <w:snapToGrid w:val="0"/>
        </w:rPr>
        <w:t>"Les procédés discursifs d'amplification ou de réduction des divergences</w:t>
      </w:r>
      <w:r w:rsidR="001B3D6F">
        <w:rPr>
          <w:rFonts w:ascii="Calibri" w:hAnsi="Calibri"/>
          <w:bCs/>
          <w:snapToGrid w:val="0"/>
        </w:rPr>
        <w:t> », Colloque Saint-Etienne, 2001</w:t>
      </w:r>
    </w:p>
    <w:p w:rsidR="00994A8C" w:rsidRDefault="00CF4366" w:rsidP="001B3D6F">
      <w:pPr>
        <w:jc w:val="both"/>
        <w:rPr>
          <w:rFonts w:ascii="Calibri" w:hAnsi="Calibri"/>
          <w:bCs/>
          <w:snapToGrid w:val="0"/>
        </w:rPr>
      </w:pPr>
      <w:r>
        <w:rPr>
          <w:rFonts w:ascii="Calibri" w:hAnsi="Calibri"/>
          <w:bCs/>
          <w:snapToGrid w:val="0"/>
        </w:rPr>
        <w:t>Conférence</w:t>
      </w:r>
      <w:r w:rsidR="00994A8C">
        <w:rPr>
          <w:rFonts w:ascii="Calibri" w:hAnsi="Calibri"/>
          <w:bCs/>
          <w:snapToGrid w:val="0"/>
        </w:rPr>
        <w:t xml:space="preserve"> « Outils mathématiques pour l’étude du droit : l’exemple de la notion de distance » Ecole doctorale Lyon III, 2002 </w:t>
      </w:r>
    </w:p>
    <w:p w:rsidR="00994A8C" w:rsidRPr="001B3D6F" w:rsidRDefault="00CF4366" w:rsidP="001B3D6F">
      <w:pPr>
        <w:jc w:val="both"/>
        <w:rPr>
          <w:rFonts w:ascii="Calibri" w:hAnsi="Calibri"/>
        </w:rPr>
      </w:pPr>
      <w:r>
        <w:rPr>
          <w:rFonts w:ascii="Calibri" w:hAnsi="Calibri"/>
          <w:bCs/>
          <w:snapToGrid w:val="0"/>
        </w:rPr>
        <w:t>Conférence « R</w:t>
      </w:r>
      <w:r w:rsidR="00994A8C">
        <w:rPr>
          <w:rFonts w:ascii="Calibri" w:hAnsi="Calibri"/>
          <w:bCs/>
          <w:snapToGrid w:val="0"/>
        </w:rPr>
        <w:t>aisonnement juridique », Ecole doctorale Paris I, 2002</w:t>
      </w:r>
    </w:p>
    <w:p w:rsidR="006B07C3" w:rsidRDefault="007D10B0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Conférences « Les contrats translatifs de propriété en droit français », Université Rome 3, 2002 </w:t>
      </w:r>
    </w:p>
    <w:p w:rsidR="006B07C3" w:rsidRDefault="007D10B0" w:rsidP="00422C8A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Conférences « Comparaison des modes de formation et de disparition du contrat, en droit italien, droit français et droit communautaire », Université de Côme, 2002 </w:t>
      </w:r>
    </w:p>
    <w:p w:rsidR="007D10B0" w:rsidRDefault="007D10B0" w:rsidP="00F5656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Conférence </w:t>
      </w:r>
      <w:r w:rsidR="00F56561">
        <w:rPr>
          <w:rFonts w:ascii="Calibri" w:hAnsi="Calibri"/>
        </w:rPr>
        <w:t>sur le thème de l’argu</w:t>
      </w:r>
      <w:r>
        <w:rPr>
          <w:rFonts w:ascii="Calibri" w:hAnsi="Calibri"/>
        </w:rPr>
        <w:t>menta</w:t>
      </w:r>
      <w:r w:rsidR="00F56561">
        <w:rPr>
          <w:rFonts w:ascii="Calibri" w:hAnsi="Calibri"/>
        </w:rPr>
        <w:t>tion juridique, Centre national de formation du barreau de Rome</w:t>
      </w:r>
      <w:r w:rsidR="00F56561" w:rsidRPr="00F56561">
        <w:rPr>
          <w:rFonts w:ascii="Calibri" w:hAnsi="Calibri"/>
        </w:rPr>
        <w:t xml:space="preserve"> </w:t>
      </w:r>
      <w:r w:rsidR="00F56561">
        <w:rPr>
          <w:rFonts w:ascii="Calibri" w:hAnsi="Calibri"/>
        </w:rPr>
        <w:t>(</w:t>
      </w:r>
      <w:r w:rsidR="00F56561" w:rsidRPr="003B380B">
        <w:rPr>
          <w:rFonts w:ascii="Calibri" w:hAnsi="Calibri"/>
        </w:rPr>
        <w:t xml:space="preserve">Colloque </w:t>
      </w:r>
      <w:proofErr w:type="spellStart"/>
      <w:r w:rsidR="00F56561" w:rsidRPr="003B380B">
        <w:rPr>
          <w:rFonts w:ascii="Calibri" w:hAnsi="Calibri"/>
        </w:rPr>
        <w:t>Teoria</w:t>
      </w:r>
      <w:proofErr w:type="spellEnd"/>
      <w:r w:rsidR="00F56561" w:rsidRPr="003B380B">
        <w:rPr>
          <w:rFonts w:ascii="Calibri" w:hAnsi="Calibri"/>
        </w:rPr>
        <w:t xml:space="preserve"> e </w:t>
      </w:r>
      <w:proofErr w:type="spellStart"/>
      <w:r w:rsidR="00F56561" w:rsidRPr="003B380B">
        <w:rPr>
          <w:rFonts w:ascii="Calibri" w:hAnsi="Calibri"/>
        </w:rPr>
        <w:t>tecnica</w:t>
      </w:r>
      <w:proofErr w:type="spellEnd"/>
      <w:r w:rsidR="00F56561" w:rsidRPr="003B380B">
        <w:rPr>
          <w:rFonts w:ascii="Calibri" w:hAnsi="Calibri"/>
        </w:rPr>
        <w:t xml:space="preserve"> dell' </w:t>
      </w:r>
      <w:proofErr w:type="spellStart"/>
      <w:r w:rsidR="00F56561" w:rsidRPr="003B380B">
        <w:rPr>
          <w:rFonts w:ascii="Calibri" w:hAnsi="Calibri"/>
        </w:rPr>
        <w:t>argomentazione</w:t>
      </w:r>
      <w:proofErr w:type="spellEnd"/>
      <w:r w:rsidR="00F56561" w:rsidRPr="003B380B">
        <w:rPr>
          <w:rFonts w:ascii="Calibri" w:hAnsi="Calibri"/>
        </w:rPr>
        <w:t xml:space="preserve"> </w:t>
      </w:r>
      <w:proofErr w:type="spellStart"/>
      <w:r w:rsidR="00F56561" w:rsidRPr="003B380B">
        <w:rPr>
          <w:rFonts w:ascii="Calibri" w:hAnsi="Calibri"/>
        </w:rPr>
        <w:t>giuridica</w:t>
      </w:r>
      <w:proofErr w:type="spellEnd"/>
      <w:r w:rsidR="00F56561">
        <w:rPr>
          <w:rFonts w:ascii="Calibri" w:hAnsi="Calibri"/>
        </w:rPr>
        <w:t>), 2002</w:t>
      </w:r>
      <w:r w:rsidR="001B3D6F">
        <w:rPr>
          <w:rFonts w:ascii="Calibri" w:hAnsi="Calibri"/>
        </w:rPr>
        <w:t> </w:t>
      </w:r>
    </w:p>
    <w:p w:rsidR="00611518" w:rsidRDefault="00611518" w:rsidP="00F56561">
      <w:pPr>
        <w:jc w:val="both"/>
        <w:rPr>
          <w:rFonts w:ascii="Calibri" w:hAnsi="Calibri"/>
        </w:rPr>
      </w:pPr>
      <w:r>
        <w:rPr>
          <w:rFonts w:ascii="Calibri" w:hAnsi="Calibri"/>
        </w:rPr>
        <w:t>Conférence « L’égalité juridique », Université de tous les savoirs, 2002</w:t>
      </w:r>
    </w:p>
    <w:p w:rsidR="00611518" w:rsidRDefault="00CF4366" w:rsidP="00F56561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</w:rPr>
        <w:t>Communication</w:t>
      </w:r>
      <w:r w:rsidRPr="00611518">
        <w:rPr>
          <w:rFonts w:ascii="Calibri" w:hAnsi="Calibri"/>
          <w:bCs/>
          <w:snapToGrid w:val="0"/>
        </w:rPr>
        <w:t xml:space="preserve"> </w:t>
      </w:r>
      <w:r w:rsidR="00611518" w:rsidRPr="00611518">
        <w:rPr>
          <w:rFonts w:ascii="Calibri" w:hAnsi="Calibri"/>
          <w:bCs/>
          <w:snapToGrid w:val="0"/>
        </w:rPr>
        <w:t xml:space="preserve">"La </w:t>
      </w:r>
      <w:proofErr w:type="spellStart"/>
      <w:r w:rsidR="00611518" w:rsidRPr="00611518">
        <w:rPr>
          <w:rFonts w:ascii="Calibri" w:hAnsi="Calibri"/>
          <w:bCs/>
          <w:snapToGrid w:val="0"/>
        </w:rPr>
        <w:t>mediazione</w:t>
      </w:r>
      <w:proofErr w:type="spellEnd"/>
      <w:r w:rsidR="00611518" w:rsidRPr="00611518">
        <w:rPr>
          <w:rFonts w:ascii="Calibri" w:hAnsi="Calibri"/>
          <w:bCs/>
          <w:snapToGrid w:val="0"/>
        </w:rPr>
        <w:t xml:space="preserve"> </w:t>
      </w:r>
      <w:proofErr w:type="spellStart"/>
      <w:r w:rsidR="00611518" w:rsidRPr="00611518">
        <w:rPr>
          <w:rFonts w:ascii="Calibri" w:hAnsi="Calibri"/>
          <w:bCs/>
          <w:snapToGrid w:val="0"/>
        </w:rPr>
        <w:t>familiare</w:t>
      </w:r>
      <w:proofErr w:type="spellEnd"/>
      <w:r w:rsidR="00611518" w:rsidRPr="00611518">
        <w:rPr>
          <w:rFonts w:ascii="Calibri" w:hAnsi="Calibri"/>
          <w:bCs/>
          <w:snapToGrid w:val="0"/>
        </w:rPr>
        <w:t xml:space="preserve"> in Francia"</w:t>
      </w:r>
      <w:r w:rsidR="00611518">
        <w:rPr>
          <w:rFonts w:ascii="Calibri" w:hAnsi="Calibri"/>
          <w:bCs/>
          <w:snapToGrid w:val="0"/>
        </w:rPr>
        <w:t>,</w:t>
      </w:r>
      <w:r w:rsidR="00611518" w:rsidRPr="003B380B">
        <w:rPr>
          <w:rFonts w:ascii="Calibri" w:hAnsi="Calibri"/>
          <w:snapToGrid w:val="0"/>
        </w:rPr>
        <w:t xml:space="preserve"> Colloque "La </w:t>
      </w:r>
      <w:proofErr w:type="spellStart"/>
      <w:r w:rsidR="00611518" w:rsidRPr="003B380B">
        <w:rPr>
          <w:rFonts w:ascii="Calibri" w:hAnsi="Calibri"/>
          <w:snapToGrid w:val="0"/>
        </w:rPr>
        <w:t>mediazione</w:t>
      </w:r>
      <w:proofErr w:type="spellEnd"/>
      <w:r w:rsidR="00611518" w:rsidRPr="003B380B">
        <w:rPr>
          <w:rFonts w:ascii="Calibri" w:hAnsi="Calibri"/>
          <w:snapToGrid w:val="0"/>
        </w:rPr>
        <w:t xml:space="preserve"> </w:t>
      </w:r>
      <w:proofErr w:type="spellStart"/>
      <w:r w:rsidR="00611518" w:rsidRPr="003B380B">
        <w:rPr>
          <w:rFonts w:ascii="Calibri" w:hAnsi="Calibri"/>
          <w:snapToGrid w:val="0"/>
        </w:rPr>
        <w:t>familiare</w:t>
      </w:r>
      <w:proofErr w:type="spellEnd"/>
      <w:r w:rsidR="00611518" w:rsidRPr="003B380B">
        <w:rPr>
          <w:rFonts w:ascii="Calibri" w:hAnsi="Calibri"/>
          <w:snapToGrid w:val="0"/>
        </w:rPr>
        <w:t xml:space="preserve"> e il </w:t>
      </w:r>
      <w:proofErr w:type="spellStart"/>
      <w:r w:rsidR="00611518" w:rsidRPr="003B380B">
        <w:rPr>
          <w:rFonts w:ascii="Calibri" w:hAnsi="Calibri"/>
          <w:snapToGrid w:val="0"/>
        </w:rPr>
        <w:t>ruolo</w:t>
      </w:r>
      <w:proofErr w:type="spellEnd"/>
      <w:r w:rsidR="00611518" w:rsidRPr="003B380B">
        <w:rPr>
          <w:rFonts w:ascii="Calibri" w:hAnsi="Calibri"/>
          <w:snapToGrid w:val="0"/>
        </w:rPr>
        <w:t xml:space="preserve"> </w:t>
      </w:r>
      <w:proofErr w:type="spellStart"/>
      <w:r w:rsidR="00611518" w:rsidRPr="003B380B">
        <w:rPr>
          <w:rFonts w:ascii="Calibri" w:hAnsi="Calibri"/>
          <w:snapToGrid w:val="0"/>
        </w:rPr>
        <w:t>dell'Avvocatura</w:t>
      </w:r>
      <w:proofErr w:type="spellEnd"/>
      <w:r w:rsidR="00611518" w:rsidRPr="003B380B">
        <w:rPr>
          <w:rFonts w:ascii="Calibri" w:hAnsi="Calibri"/>
          <w:snapToGrid w:val="0"/>
        </w:rPr>
        <w:t>",</w:t>
      </w:r>
      <w:r w:rsidR="00611518">
        <w:rPr>
          <w:rFonts w:ascii="Calibri" w:hAnsi="Calibri"/>
          <w:snapToGrid w:val="0"/>
        </w:rPr>
        <w:t xml:space="preserve"> Rome, 2003</w:t>
      </w:r>
    </w:p>
    <w:p w:rsidR="00994A8C" w:rsidRDefault="00994A8C" w:rsidP="00F56561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Conférence « Raisonnement juridique » Centre de recherch</w:t>
      </w:r>
      <w:r w:rsidR="00A763C1">
        <w:rPr>
          <w:rFonts w:ascii="Calibri" w:hAnsi="Calibri"/>
          <w:snapToGrid w:val="0"/>
        </w:rPr>
        <w:t>es en droit de la famille, Univ</w:t>
      </w:r>
      <w:r>
        <w:rPr>
          <w:rFonts w:ascii="Calibri" w:hAnsi="Calibri"/>
          <w:snapToGrid w:val="0"/>
        </w:rPr>
        <w:t>ersité Toulouse I</w:t>
      </w:r>
      <w:r w:rsidR="00A763C1">
        <w:rPr>
          <w:rFonts w:ascii="Calibri" w:hAnsi="Calibri"/>
          <w:snapToGrid w:val="0"/>
        </w:rPr>
        <w:t>, 2003</w:t>
      </w:r>
    </w:p>
    <w:p w:rsidR="00A763C1" w:rsidRPr="00A763C1" w:rsidRDefault="00A763C1" w:rsidP="00F56561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Conférence « Raisonnement juridique et argumentation », Ecole doctorale Saint-Etienne, 2003</w:t>
      </w:r>
    </w:p>
    <w:p w:rsidR="00C27C7A" w:rsidRDefault="00CF4366" w:rsidP="00F5656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Communication </w:t>
      </w:r>
      <w:r w:rsidR="00C27C7A">
        <w:rPr>
          <w:rFonts w:ascii="Calibri" w:hAnsi="Calibri"/>
        </w:rPr>
        <w:t xml:space="preserve">« Les QCM intelligents » </w:t>
      </w:r>
      <w:r w:rsidR="00C27C7A" w:rsidRPr="003B380B">
        <w:rPr>
          <w:rFonts w:ascii="Calibri" w:hAnsi="Calibri"/>
        </w:rPr>
        <w:t xml:space="preserve">Congrès de l'Association Internationale de Pédagogie Universitaire (AIPU), Université Cadi AYAD, </w:t>
      </w:r>
      <w:r w:rsidR="00C27C7A" w:rsidRPr="00611518">
        <w:rPr>
          <w:rFonts w:ascii="Calibri" w:hAnsi="Calibri"/>
        </w:rPr>
        <w:t>Marrakech</w:t>
      </w:r>
      <w:r w:rsidR="00611518" w:rsidRPr="00611518">
        <w:rPr>
          <w:rFonts w:ascii="Calibri" w:hAnsi="Calibri"/>
        </w:rPr>
        <w:t>, 2004</w:t>
      </w:r>
      <w:r w:rsidR="00C27C7A" w:rsidRPr="00611518">
        <w:rPr>
          <w:rFonts w:ascii="Calibri" w:hAnsi="Calibri"/>
        </w:rPr>
        <w:t>.</w:t>
      </w:r>
    </w:p>
    <w:p w:rsidR="00A763C1" w:rsidRDefault="00A763C1" w:rsidP="00F56561">
      <w:pPr>
        <w:jc w:val="both"/>
        <w:rPr>
          <w:rFonts w:ascii="Calibri" w:hAnsi="Calibri"/>
        </w:rPr>
      </w:pPr>
      <w:r>
        <w:rPr>
          <w:rFonts w:ascii="Calibri" w:hAnsi="Calibri"/>
        </w:rPr>
        <w:t>Conférence « Logique juridique » Ecole doctorale Toulouse I, 2004</w:t>
      </w:r>
    </w:p>
    <w:p w:rsidR="00A763C1" w:rsidRDefault="00A763C1" w:rsidP="00F56561">
      <w:pPr>
        <w:jc w:val="both"/>
        <w:rPr>
          <w:rFonts w:ascii="Calibri" w:hAnsi="Calibri"/>
        </w:rPr>
      </w:pPr>
      <w:r>
        <w:rPr>
          <w:rFonts w:ascii="Calibri" w:hAnsi="Calibri"/>
        </w:rPr>
        <w:t>Rapport de synthèse Colloque procédure de redressement personnel, Colloque Montpellier, 2005</w:t>
      </w:r>
    </w:p>
    <w:p w:rsidR="00A763C1" w:rsidRPr="00611518" w:rsidRDefault="00A763C1" w:rsidP="00F5656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Conférence </w:t>
      </w:r>
      <w:r w:rsidRPr="00A763C1">
        <w:rPr>
          <w:rFonts w:ascii="Calibri" w:hAnsi="Calibri"/>
        </w:rPr>
        <w:t>« </w:t>
      </w:r>
      <w:r w:rsidRPr="00A763C1">
        <w:rPr>
          <w:rFonts w:ascii="Calibri" w:hAnsi="Calibri"/>
          <w:snapToGrid w:val="0"/>
        </w:rPr>
        <w:t xml:space="preserve">: </w:t>
      </w:r>
      <w:r w:rsidRPr="00A763C1">
        <w:rPr>
          <w:rFonts w:ascii="Calibri" w:hAnsi="Calibri"/>
          <w:bCs/>
          <w:snapToGrid w:val="0"/>
        </w:rPr>
        <w:t>La marge nationale d'appréciation, enjeu de savoir et de pouvoir, ou jeu de construction ? ",</w:t>
      </w:r>
      <w:r w:rsidRPr="003B380B">
        <w:rPr>
          <w:rFonts w:ascii="Calibri" w:hAnsi="Calibri"/>
          <w:b/>
          <w:bCs/>
          <w:snapToGrid w:val="0"/>
        </w:rPr>
        <w:t xml:space="preserve"> </w:t>
      </w:r>
      <w:r w:rsidRPr="003B380B">
        <w:rPr>
          <w:rFonts w:ascii="Calibri" w:hAnsi="Calibri"/>
          <w:bCs/>
          <w:snapToGrid w:val="0"/>
        </w:rPr>
        <w:t xml:space="preserve">Collège de </w:t>
      </w:r>
      <w:r>
        <w:rPr>
          <w:rFonts w:ascii="Calibri" w:hAnsi="Calibri"/>
          <w:bCs/>
          <w:snapToGrid w:val="0"/>
        </w:rPr>
        <w:t>France, 2005</w:t>
      </w:r>
    </w:p>
    <w:p w:rsidR="00611518" w:rsidRDefault="00611518" w:rsidP="00611518">
      <w:pPr>
        <w:jc w:val="both"/>
        <w:rPr>
          <w:rFonts w:ascii="Calibri" w:hAnsi="Calibri"/>
        </w:rPr>
      </w:pPr>
      <w:r>
        <w:rPr>
          <w:rFonts w:ascii="Calibri" w:hAnsi="Calibri"/>
        </w:rPr>
        <w:t>Conférence « Pluralisme et unité », Colloque Caen, 2006</w:t>
      </w:r>
    </w:p>
    <w:p w:rsidR="00611518" w:rsidRPr="003B380B" w:rsidRDefault="00CF4366" w:rsidP="0061151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Communication </w:t>
      </w:r>
      <w:r w:rsidR="00611518">
        <w:rPr>
          <w:rFonts w:ascii="Calibri" w:hAnsi="Calibri"/>
        </w:rPr>
        <w:t>« </w:t>
      </w:r>
      <w:r w:rsidR="009C681B">
        <w:rPr>
          <w:rFonts w:ascii="Calibri" w:hAnsi="Calibri"/>
        </w:rPr>
        <w:t>L</w:t>
      </w:r>
      <w:r w:rsidR="00611518">
        <w:rPr>
          <w:rFonts w:ascii="Calibri" w:hAnsi="Calibri"/>
        </w:rPr>
        <w:t xml:space="preserve">a personne et le contrat », Colloque franco marocain Montpellier, 2006 </w:t>
      </w:r>
    </w:p>
    <w:p w:rsidR="00C27C7A" w:rsidRDefault="00CF4366" w:rsidP="00F56561">
      <w:pPr>
        <w:jc w:val="both"/>
        <w:rPr>
          <w:rFonts w:ascii="Calibri" w:hAnsi="Calibri"/>
        </w:rPr>
      </w:pPr>
      <w:r>
        <w:rPr>
          <w:rFonts w:ascii="Calibri" w:hAnsi="Calibri"/>
        </w:rPr>
        <w:t>Communication</w:t>
      </w:r>
      <w:r w:rsidRPr="003B380B">
        <w:rPr>
          <w:rFonts w:ascii="Calibri" w:hAnsi="Calibri"/>
        </w:rPr>
        <w:t xml:space="preserve"> </w:t>
      </w:r>
      <w:r w:rsidR="00C27C7A" w:rsidRPr="003B380B">
        <w:rPr>
          <w:rFonts w:ascii="Calibri" w:hAnsi="Calibri"/>
        </w:rPr>
        <w:t>"L'entreprise, comme objet du patrimoine familial"</w:t>
      </w:r>
      <w:r w:rsidR="00C27C7A">
        <w:rPr>
          <w:rFonts w:ascii="Calibri" w:hAnsi="Calibri"/>
        </w:rPr>
        <w:t xml:space="preserve">, </w:t>
      </w:r>
      <w:r w:rsidR="00611518">
        <w:rPr>
          <w:rFonts w:ascii="Calibri" w:hAnsi="Calibri"/>
        </w:rPr>
        <w:t xml:space="preserve">Colloque franco-marocain </w:t>
      </w:r>
      <w:r w:rsidR="00C27C7A">
        <w:rPr>
          <w:rFonts w:ascii="Calibri" w:hAnsi="Calibri"/>
        </w:rPr>
        <w:t xml:space="preserve">Université Cadi </w:t>
      </w:r>
      <w:proofErr w:type="spellStart"/>
      <w:r w:rsidR="00C27C7A">
        <w:rPr>
          <w:rFonts w:ascii="Calibri" w:hAnsi="Calibri"/>
        </w:rPr>
        <w:t>Ayad</w:t>
      </w:r>
      <w:proofErr w:type="spellEnd"/>
      <w:r w:rsidR="00C27C7A">
        <w:rPr>
          <w:rFonts w:ascii="Calibri" w:hAnsi="Calibri"/>
        </w:rPr>
        <w:t>, Marrakech, 2007</w:t>
      </w:r>
    </w:p>
    <w:p w:rsidR="00611518" w:rsidRPr="003B380B" w:rsidRDefault="00CF4366" w:rsidP="0061151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Communication </w:t>
      </w:r>
      <w:r w:rsidR="00611518">
        <w:rPr>
          <w:rFonts w:ascii="Calibri" w:hAnsi="Calibri"/>
        </w:rPr>
        <w:t xml:space="preserve">« La preuve de la discrimination » Colloque franco marocain Montpellier, 2008 </w:t>
      </w:r>
    </w:p>
    <w:p w:rsidR="00C27C7A" w:rsidRDefault="00CF4366" w:rsidP="00C27C7A">
      <w:pPr>
        <w:jc w:val="both"/>
        <w:rPr>
          <w:rFonts w:ascii="Calibri" w:hAnsi="Calibri"/>
        </w:rPr>
      </w:pPr>
      <w:r>
        <w:rPr>
          <w:rFonts w:ascii="Calibri" w:hAnsi="Calibri"/>
        </w:rPr>
        <w:t>Communication</w:t>
      </w:r>
      <w:r w:rsidRPr="003B380B">
        <w:rPr>
          <w:rFonts w:ascii="Calibri" w:hAnsi="Calibri"/>
        </w:rPr>
        <w:t xml:space="preserve"> </w:t>
      </w:r>
      <w:r w:rsidR="00C27C7A" w:rsidRPr="003B380B">
        <w:rPr>
          <w:rFonts w:ascii="Calibri" w:hAnsi="Calibri"/>
        </w:rPr>
        <w:t>"Le juge, entre justesse et justice"</w:t>
      </w:r>
      <w:r w:rsidR="00C27C7A">
        <w:rPr>
          <w:rFonts w:ascii="Calibri" w:hAnsi="Calibri"/>
        </w:rPr>
        <w:t xml:space="preserve"> </w:t>
      </w:r>
      <w:r w:rsidR="009C681B">
        <w:rPr>
          <w:rFonts w:ascii="Calibri" w:hAnsi="Calibri"/>
        </w:rPr>
        <w:t xml:space="preserve">Colloque franco marocain </w:t>
      </w:r>
      <w:r w:rsidR="00C27C7A">
        <w:rPr>
          <w:rFonts w:ascii="Calibri" w:hAnsi="Calibri"/>
        </w:rPr>
        <w:t xml:space="preserve">Université Cadi </w:t>
      </w:r>
      <w:proofErr w:type="spellStart"/>
      <w:r w:rsidR="00C27C7A">
        <w:rPr>
          <w:rFonts w:ascii="Calibri" w:hAnsi="Calibri"/>
        </w:rPr>
        <w:t>Ayad</w:t>
      </w:r>
      <w:proofErr w:type="spellEnd"/>
      <w:r w:rsidR="00C27C7A">
        <w:rPr>
          <w:rFonts w:ascii="Calibri" w:hAnsi="Calibri"/>
        </w:rPr>
        <w:t>, Marrakech, 2009</w:t>
      </w:r>
    </w:p>
    <w:p w:rsidR="00A763C1" w:rsidRDefault="00A763C1" w:rsidP="00C27C7A">
      <w:pPr>
        <w:jc w:val="both"/>
        <w:rPr>
          <w:rFonts w:ascii="Calibri" w:hAnsi="Calibri"/>
        </w:rPr>
      </w:pPr>
      <w:r>
        <w:rPr>
          <w:rFonts w:ascii="Calibri" w:hAnsi="Calibri"/>
        </w:rPr>
        <w:t>Conférence « La photo de famille et le bain révélateur », Journées droit-philosophie, Ecole doctorale Lyon III, 2009</w:t>
      </w:r>
    </w:p>
    <w:p w:rsidR="00611518" w:rsidRDefault="00CF4366" w:rsidP="00611518">
      <w:pPr>
        <w:jc w:val="both"/>
        <w:rPr>
          <w:rFonts w:ascii="Calibri" w:hAnsi="Calibri"/>
        </w:rPr>
      </w:pPr>
      <w:r w:rsidRPr="00CF4366">
        <w:rPr>
          <w:rFonts w:ascii="Calibri" w:hAnsi="Calibri"/>
        </w:rPr>
        <w:t>Communication</w:t>
      </w:r>
      <w:r w:rsidR="00611518" w:rsidRPr="00CF4366">
        <w:rPr>
          <w:rFonts w:ascii="Calibri" w:hAnsi="Calibri"/>
        </w:rPr>
        <w:t xml:space="preserve"> « Approche indirecte de la dignité de la personne en droit privé français, Colloque franco marocain</w:t>
      </w:r>
      <w:r w:rsidR="00611518">
        <w:rPr>
          <w:rFonts w:ascii="Calibri" w:hAnsi="Calibri"/>
        </w:rPr>
        <w:t xml:space="preserve"> Montpellier, 2010</w:t>
      </w:r>
    </w:p>
    <w:p w:rsidR="00A763C1" w:rsidRPr="003B380B" w:rsidRDefault="00A763C1" w:rsidP="00611518">
      <w:pPr>
        <w:jc w:val="both"/>
        <w:rPr>
          <w:rFonts w:ascii="Calibri" w:hAnsi="Calibri"/>
        </w:rPr>
      </w:pPr>
      <w:r>
        <w:rPr>
          <w:rFonts w:ascii="Calibri" w:hAnsi="Calibri"/>
        </w:rPr>
        <w:t>Conférence « Le dialogue des juges, un point de vue privatiste », Ecole doctorale Montpellier, 2010</w:t>
      </w:r>
    </w:p>
    <w:p w:rsidR="009726C5" w:rsidRDefault="00CF4366" w:rsidP="00C27C7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Communication </w:t>
      </w:r>
      <w:r w:rsidR="009726C5">
        <w:rPr>
          <w:rFonts w:ascii="Calibri" w:hAnsi="Calibri"/>
        </w:rPr>
        <w:t xml:space="preserve">« Le contrôle de motivation » </w:t>
      </w:r>
      <w:r w:rsidR="009C681B">
        <w:rPr>
          <w:rFonts w:ascii="Calibri" w:hAnsi="Calibri"/>
        </w:rPr>
        <w:t>Colloque Montpellier, 2010</w:t>
      </w:r>
      <w:r w:rsidR="009726C5">
        <w:rPr>
          <w:rFonts w:ascii="Calibri" w:hAnsi="Calibri"/>
        </w:rPr>
        <w:t xml:space="preserve"> </w:t>
      </w:r>
    </w:p>
    <w:p w:rsidR="00C27C7A" w:rsidRDefault="00CF4366" w:rsidP="00C27C7A">
      <w:pPr>
        <w:jc w:val="both"/>
        <w:rPr>
          <w:rFonts w:ascii="Calibri" w:hAnsi="Calibri"/>
        </w:rPr>
      </w:pPr>
      <w:r>
        <w:rPr>
          <w:rFonts w:ascii="Calibri" w:hAnsi="Calibri"/>
        </w:rPr>
        <w:t>Communication</w:t>
      </w:r>
      <w:r w:rsidR="00C27C7A">
        <w:rPr>
          <w:rFonts w:ascii="Calibri" w:hAnsi="Calibri"/>
        </w:rPr>
        <w:t xml:space="preserve"> «La proportionnalité en droit privé français : de l’attribution à la limitation » </w:t>
      </w:r>
      <w:r w:rsidR="009C681B">
        <w:rPr>
          <w:rFonts w:ascii="Calibri" w:hAnsi="Calibri"/>
        </w:rPr>
        <w:t xml:space="preserve">Colloque franco marocain, </w:t>
      </w:r>
      <w:r w:rsidR="00C27C7A">
        <w:rPr>
          <w:rFonts w:ascii="Calibri" w:hAnsi="Calibri"/>
        </w:rPr>
        <w:t xml:space="preserve">Université Cadi </w:t>
      </w:r>
      <w:proofErr w:type="spellStart"/>
      <w:r w:rsidR="00C27C7A">
        <w:rPr>
          <w:rFonts w:ascii="Calibri" w:hAnsi="Calibri"/>
        </w:rPr>
        <w:t>Ayad</w:t>
      </w:r>
      <w:proofErr w:type="spellEnd"/>
      <w:r w:rsidR="00C27C7A">
        <w:rPr>
          <w:rFonts w:ascii="Calibri" w:hAnsi="Calibri"/>
        </w:rPr>
        <w:t>, Marrakech, 2011</w:t>
      </w:r>
    </w:p>
    <w:p w:rsidR="009C681B" w:rsidRPr="009C681B" w:rsidRDefault="009C681B" w:rsidP="00C27C7A">
      <w:pPr>
        <w:jc w:val="both"/>
        <w:rPr>
          <w:rFonts w:ascii="Calibri" w:hAnsi="Calibri"/>
        </w:rPr>
      </w:pPr>
      <w:r w:rsidRPr="009C681B">
        <w:rPr>
          <w:rFonts w:ascii="Calibri" w:hAnsi="Calibri"/>
        </w:rPr>
        <w:t>Conférence « Hominisation-Humanisation : le Rôle du droit», séminaire Collège de France, 2011</w:t>
      </w:r>
    </w:p>
    <w:p w:rsidR="009C681B" w:rsidRDefault="00CF4366" w:rsidP="009C681B">
      <w:pPr>
        <w:jc w:val="both"/>
        <w:rPr>
          <w:rFonts w:ascii="Calibri" w:hAnsi="Calibri"/>
        </w:rPr>
      </w:pPr>
      <w:r>
        <w:rPr>
          <w:rFonts w:ascii="Calibri" w:hAnsi="Calibri"/>
        </w:rPr>
        <w:t>Communication</w:t>
      </w:r>
      <w:r w:rsidR="009C681B" w:rsidRPr="009C681B">
        <w:rPr>
          <w:rFonts w:ascii="Calibri" w:hAnsi="Calibri"/>
        </w:rPr>
        <w:t xml:space="preserve"> « Ouvertures sur d’autres conceptions du temps », Colloque Limoges, </w:t>
      </w:r>
      <w:r w:rsidR="009C681B">
        <w:rPr>
          <w:rFonts w:ascii="Calibri" w:hAnsi="Calibri"/>
        </w:rPr>
        <w:t>2011</w:t>
      </w:r>
    </w:p>
    <w:p w:rsidR="009C681B" w:rsidRDefault="009C681B" w:rsidP="009C681B">
      <w:pPr>
        <w:jc w:val="both"/>
        <w:rPr>
          <w:rFonts w:ascii="Calibri" w:hAnsi="Calibri"/>
        </w:rPr>
      </w:pPr>
      <w:r>
        <w:rPr>
          <w:rFonts w:ascii="Calibri" w:hAnsi="Calibri"/>
        </w:rPr>
        <w:t>Conférence de présentation de l’ouvrage « Les représentations dans la pensée des juristes », Ecole doctorale Montpellier, 2012</w:t>
      </w:r>
    </w:p>
    <w:p w:rsidR="001B3D6F" w:rsidRDefault="00CF4366" w:rsidP="00C27C7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Communication </w:t>
      </w:r>
      <w:r w:rsidR="00C27C7A">
        <w:rPr>
          <w:rFonts w:ascii="Calibri" w:hAnsi="Calibri"/>
        </w:rPr>
        <w:t>« La symbolique du territoire en droit privé »</w:t>
      </w:r>
      <w:r w:rsidR="009C681B">
        <w:rPr>
          <w:rFonts w:ascii="Calibri" w:hAnsi="Calibri"/>
        </w:rPr>
        <w:t>,</w:t>
      </w:r>
      <w:r w:rsidR="00C27C7A" w:rsidRPr="00C27C7A">
        <w:rPr>
          <w:rFonts w:ascii="Calibri" w:hAnsi="Calibri"/>
        </w:rPr>
        <w:t xml:space="preserve"> </w:t>
      </w:r>
      <w:r w:rsidR="009C681B">
        <w:rPr>
          <w:rFonts w:ascii="Calibri" w:hAnsi="Calibri"/>
        </w:rPr>
        <w:t xml:space="preserve">Colloque franco marocain </w:t>
      </w:r>
      <w:r w:rsidR="00C27C7A">
        <w:rPr>
          <w:rFonts w:ascii="Calibri" w:hAnsi="Calibri"/>
        </w:rPr>
        <w:t xml:space="preserve">Université Cadi </w:t>
      </w:r>
      <w:proofErr w:type="spellStart"/>
      <w:r w:rsidR="00C27C7A">
        <w:rPr>
          <w:rFonts w:ascii="Calibri" w:hAnsi="Calibri"/>
        </w:rPr>
        <w:t>Ayad</w:t>
      </w:r>
      <w:proofErr w:type="spellEnd"/>
      <w:r w:rsidR="00C27C7A">
        <w:rPr>
          <w:rFonts w:ascii="Calibri" w:hAnsi="Calibri"/>
        </w:rPr>
        <w:t>, Marrakech, 20</w:t>
      </w:r>
      <w:r w:rsidR="001B3D6F">
        <w:rPr>
          <w:rFonts w:ascii="Calibri" w:hAnsi="Calibri"/>
        </w:rPr>
        <w:t>13</w:t>
      </w:r>
    </w:p>
    <w:p w:rsidR="00994A8C" w:rsidRDefault="00CF4366" w:rsidP="00C27C7A">
      <w:pPr>
        <w:jc w:val="both"/>
        <w:rPr>
          <w:rFonts w:ascii="Calibri" w:hAnsi="Calibri"/>
        </w:rPr>
      </w:pPr>
      <w:r>
        <w:rPr>
          <w:rFonts w:ascii="Calibri" w:hAnsi="Calibri"/>
        </w:rPr>
        <w:t>Communication</w:t>
      </w:r>
      <w:r w:rsidR="00994A8C">
        <w:rPr>
          <w:rFonts w:ascii="Calibri" w:hAnsi="Calibri"/>
        </w:rPr>
        <w:t xml:space="preserve"> « L’avenir de l’indivision », Colloque Lille, 2013</w:t>
      </w:r>
    </w:p>
    <w:p w:rsidR="009C681B" w:rsidRDefault="00CF4366" w:rsidP="00C27C7A">
      <w:pPr>
        <w:jc w:val="both"/>
        <w:rPr>
          <w:rFonts w:ascii="Calibri" w:hAnsi="Calibri"/>
        </w:rPr>
      </w:pPr>
      <w:r>
        <w:rPr>
          <w:rFonts w:ascii="Calibri" w:hAnsi="Calibri"/>
        </w:rPr>
        <w:t>Communication</w:t>
      </w:r>
      <w:r w:rsidR="009C681B">
        <w:rPr>
          <w:rFonts w:ascii="Calibri" w:hAnsi="Calibri"/>
        </w:rPr>
        <w:t xml:space="preserve"> « L’état des personnes », Colloque franco-marocain, Montpellier, 2014</w:t>
      </w:r>
    </w:p>
    <w:p w:rsidR="00C27C7A" w:rsidRDefault="00CF4366" w:rsidP="00C27C7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Communication </w:t>
      </w:r>
      <w:r w:rsidR="001B3D6F">
        <w:rPr>
          <w:rFonts w:ascii="Calibri" w:hAnsi="Calibri"/>
        </w:rPr>
        <w:t xml:space="preserve">« Le temps de l’oubli » </w:t>
      </w:r>
      <w:r w:rsidR="009C681B">
        <w:rPr>
          <w:rFonts w:ascii="Calibri" w:hAnsi="Calibri"/>
        </w:rPr>
        <w:t xml:space="preserve">Colloque franco marocain, </w:t>
      </w:r>
      <w:r w:rsidR="001B3D6F">
        <w:rPr>
          <w:rFonts w:ascii="Calibri" w:hAnsi="Calibri"/>
        </w:rPr>
        <w:t xml:space="preserve">Université Cadi </w:t>
      </w:r>
      <w:proofErr w:type="spellStart"/>
      <w:r w:rsidR="001B3D6F">
        <w:rPr>
          <w:rFonts w:ascii="Calibri" w:hAnsi="Calibri"/>
        </w:rPr>
        <w:t>Ayad</w:t>
      </w:r>
      <w:proofErr w:type="spellEnd"/>
      <w:r w:rsidR="001B3D6F">
        <w:rPr>
          <w:rFonts w:ascii="Calibri" w:hAnsi="Calibri"/>
        </w:rPr>
        <w:t>, Marrakech, 2015</w:t>
      </w:r>
    </w:p>
    <w:p w:rsidR="006644CF" w:rsidRDefault="006644CF" w:rsidP="00C27C7A">
      <w:pPr>
        <w:jc w:val="both"/>
        <w:rPr>
          <w:rFonts w:ascii="Calibri" w:hAnsi="Calibri"/>
        </w:rPr>
      </w:pPr>
      <w:r>
        <w:rPr>
          <w:rFonts w:ascii="Calibri" w:hAnsi="Calibri"/>
        </w:rPr>
        <w:t>Conférence de présentation de l’ouvrage « Les représentations dans la pensée des juristes », Oxford, 2015</w:t>
      </w:r>
    </w:p>
    <w:p w:rsidR="00F81E66" w:rsidRDefault="00F81E66" w:rsidP="00C27C7A">
      <w:pPr>
        <w:jc w:val="both"/>
        <w:rPr>
          <w:rFonts w:ascii="Calibri" w:hAnsi="Calibri"/>
        </w:rPr>
      </w:pPr>
      <w:r>
        <w:rPr>
          <w:rFonts w:ascii="Calibri" w:hAnsi="Calibri"/>
        </w:rPr>
        <w:t>Conférence « Outils mathématiques pour l’étude du droit », Association double licence sciences et droit, Paris II, 2015.</w:t>
      </w:r>
    </w:p>
    <w:p w:rsidR="009C681B" w:rsidRPr="00DD518F" w:rsidRDefault="00CF4366" w:rsidP="00C27C7A">
      <w:pPr>
        <w:jc w:val="both"/>
        <w:rPr>
          <w:rFonts w:ascii="Georgia" w:hAnsi="Georgia"/>
        </w:rPr>
      </w:pPr>
      <w:r>
        <w:rPr>
          <w:rFonts w:ascii="Calibri" w:hAnsi="Calibri"/>
        </w:rPr>
        <w:t>Communication</w:t>
      </w:r>
      <w:r w:rsidR="009C681B">
        <w:rPr>
          <w:rFonts w:ascii="Calibri" w:hAnsi="Calibri"/>
        </w:rPr>
        <w:t xml:space="preserve"> « Des figures de la protection », Colloque franco marocain, Montpellier, 2016</w:t>
      </w:r>
    </w:p>
    <w:p w:rsidR="006644CF" w:rsidRDefault="00CF4366" w:rsidP="006644CF">
      <w:pPr>
        <w:pStyle w:val="Paragraphedeliste"/>
        <w:widowControl w:val="0"/>
        <w:ind w:left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Communication</w:t>
      </w:r>
      <w:r w:rsidR="006644CF">
        <w:rPr>
          <w:rFonts w:ascii="Calibri" w:hAnsi="Calibri"/>
        </w:rPr>
        <w:t xml:space="preserve"> « Contrôle de proportionnalité : les apports de la logique », Colloque Paris II, 2016</w:t>
      </w:r>
    </w:p>
    <w:p w:rsidR="006644CF" w:rsidRDefault="006644CF" w:rsidP="006644CF">
      <w:pPr>
        <w:pStyle w:val="Paragraphedeliste"/>
        <w:widowControl w:val="0"/>
        <w:ind w:left="0"/>
        <w:jc w:val="both"/>
        <w:outlineLvl w:val="0"/>
        <w:rPr>
          <w:rFonts w:ascii="Calibri" w:hAnsi="Calibri"/>
        </w:rPr>
      </w:pPr>
    </w:p>
    <w:p w:rsidR="00422C8A" w:rsidRDefault="00CF4366" w:rsidP="00422C8A">
      <w:pPr>
        <w:pStyle w:val="Paragraphedeliste"/>
        <w:widowControl w:val="0"/>
        <w:ind w:left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Communication</w:t>
      </w:r>
      <w:r w:rsidR="001B3D6F">
        <w:rPr>
          <w:rFonts w:ascii="Calibri" w:hAnsi="Calibri"/>
        </w:rPr>
        <w:t xml:space="preserve"> « Le subversif intérêt supérieur de l’enfant »</w:t>
      </w:r>
      <w:r w:rsidR="009C681B">
        <w:rPr>
          <w:rFonts w:ascii="Calibri" w:hAnsi="Calibri"/>
        </w:rPr>
        <w:t>,</w:t>
      </w:r>
      <w:r w:rsidR="001B3D6F">
        <w:rPr>
          <w:rFonts w:ascii="Calibri" w:hAnsi="Calibri"/>
        </w:rPr>
        <w:t xml:space="preserve"> </w:t>
      </w:r>
      <w:r w:rsidR="009C681B">
        <w:rPr>
          <w:rFonts w:ascii="Calibri" w:hAnsi="Calibri"/>
        </w:rPr>
        <w:t xml:space="preserve">Colloque franco marocain </w:t>
      </w:r>
      <w:r w:rsidR="001B3D6F">
        <w:rPr>
          <w:rFonts w:ascii="Calibri" w:hAnsi="Calibri"/>
        </w:rPr>
        <w:t xml:space="preserve">Université Cadi </w:t>
      </w:r>
      <w:proofErr w:type="spellStart"/>
      <w:r w:rsidR="001B3D6F">
        <w:rPr>
          <w:rFonts w:ascii="Calibri" w:hAnsi="Calibri"/>
        </w:rPr>
        <w:t>Ayad</w:t>
      </w:r>
      <w:proofErr w:type="spellEnd"/>
      <w:r w:rsidR="001B3D6F">
        <w:rPr>
          <w:rFonts w:ascii="Calibri" w:hAnsi="Calibri"/>
        </w:rPr>
        <w:t>, Marrakech, 2017</w:t>
      </w:r>
    </w:p>
    <w:p w:rsidR="009C681B" w:rsidRDefault="009C681B" w:rsidP="00422C8A">
      <w:pPr>
        <w:pStyle w:val="Paragraphedeliste"/>
        <w:widowControl w:val="0"/>
        <w:ind w:left="0"/>
        <w:jc w:val="both"/>
        <w:outlineLvl w:val="0"/>
        <w:rPr>
          <w:rFonts w:ascii="Calibri" w:hAnsi="Calibri"/>
        </w:rPr>
      </w:pPr>
    </w:p>
    <w:p w:rsidR="006644CF" w:rsidRDefault="00CF4366" w:rsidP="00422C8A">
      <w:pPr>
        <w:pStyle w:val="Paragraphedeliste"/>
        <w:widowControl w:val="0"/>
        <w:ind w:left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Communication </w:t>
      </w:r>
      <w:r w:rsidR="006644CF">
        <w:rPr>
          <w:rFonts w:ascii="Calibri" w:hAnsi="Calibri"/>
        </w:rPr>
        <w:t>« </w:t>
      </w:r>
      <w:r w:rsidR="00B05FBA">
        <w:rPr>
          <w:rFonts w:ascii="Calibri" w:hAnsi="Calibri"/>
        </w:rPr>
        <w:t>R</w:t>
      </w:r>
      <w:r w:rsidR="006644CF">
        <w:rPr>
          <w:rFonts w:ascii="Calibri" w:hAnsi="Calibri"/>
        </w:rPr>
        <w:t>édaction</w:t>
      </w:r>
      <w:r w:rsidR="00B05FBA">
        <w:rPr>
          <w:rFonts w:ascii="Calibri" w:hAnsi="Calibri"/>
        </w:rPr>
        <w:t xml:space="preserve"> </w:t>
      </w:r>
      <w:r w:rsidR="006644CF">
        <w:rPr>
          <w:rFonts w:ascii="Calibri" w:hAnsi="Calibri"/>
        </w:rPr>
        <w:t>des arrêts et contrôle de proportionnalité » Colloque Dijon, 2017</w:t>
      </w:r>
    </w:p>
    <w:p w:rsidR="006644CF" w:rsidRDefault="006644CF">
      <w:pPr>
        <w:pStyle w:val="Paragraphedeliste"/>
        <w:widowControl w:val="0"/>
        <w:ind w:left="0"/>
        <w:jc w:val="both"/>
        <w:outlineLvl w:val="0"/>
        <w:rPr>
          <w:rFonts w:ascii="Calibri" w:hAnsi="Calibri"/>
        </w:rPr>
      </w:pPr>
    </w:p>
    <w:p w:rsidR="00CF4366" w:rsidRDefault="00CF4366" w:rsidP="00CF4366">
      <w:pPr>
        <w:pStyle w:val="Paragraphedeliste"/>
        <w:widowControl w:val="0"/>
        <w:ind w:left="0"/>
        <w:jc w:val="center"/>
        <w:outlineLvl w:val="0"/>
        <w:rPr>
          <w:rFonts w:ascii="Calibri" w:hAnsi="Calibri"/>
          <w:b/>
        </w:rPr>
      </w:pPr>
      <w:r w:rsidRPr="00CF4366">
        <w:rPr>
          <w:rFonts w:ascii="Calibri" w:hAnsi="Calibri"/>
          <w:b/>
        </w:rPr>
        <w:t>III PUBLICATIONS</w:t>
      </w:r>
    </w:p>
    <w:p w:rsidR="00CF4366" w:rsidRDefault="00CF4366" w:rsidP="00CF4366">
      <w:pPr>
        <w:pStyle w:val="Paragraphedeliste"/>
        <w:widowControl w:val="0"/>
        <w:ind w:left="0"/>
        <w:jc w:val="center"/>
        <w:outlineLvl w:val="0"/>
        <w:rPr>
          <w:rFonts w:ascii="Calibri" w:hAnsi="Calibri"/>
          <w:b/>
        </w:rPr>
      </w:pPr>
    </w:p>
    <w:p w:rsidR="00CF4366" w:rsidRPr="00CF4366" w:rsidRDefault="00CF4366" w:rsidP="00CF4366">
      <w:pPr>
        <w:pStyle w:val="Paragraphedeliste"/>
        <w:widowControl w:val="0"/>
        <w:ind w:left="0"/>
        <w:jc w:val="center"/>
        <w:outlineLvl w:val="0"/>
        <w:rPr>
          <w:rFonts w:ascii="Calibri" w:hAnsi="Calibri"/>
        </w:rPr>
      </w:pPr>
      <w:r w:rsidRPr="00CF4366">
        <w:rPr>
          <w:rFonts w:ascii="Calibri" w:hAnsi="Calibri"/>
        </w:rPr>
        <w:t>1990</w:t>
      </w:r>
    </w:p>
    <w:p w:rsidR="00CF4366" w:rsidRPr="003B380B" w:rsidRDefault="00CF4366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1 </w:t>
      </w:r>
      <w:r w:rsidRPr="003B380B">
        <w:rPr>
          <w:rFonts w:ascii="Calibri" w:hAnsi="Calibri"/>
          <w:snapToGrid w:val="0"/>
        </w:rPr>
        <w:t xml:space="preserve">Commentaire d’un arrêt </w:t>
      </w:r>
      <w:proofErr w:type="spellStart"/>
      <w:r w:rsidRPr="003B380B">
        <w:rPr>
          <w:rFonts w:ascii="Calibri" w:hAnsi="Calibri"/>
          <w:snapToGrid w:val="0"/>
        </w:rPr>
        <w:t>Cass</w:t>
      </w:r>
      <w:proofErr w:type="spellEnd"/>
      <w:r w:rsidRPr="003B380B">
        <w:rPr>
          <w:rFonts w:ascii="Calibri" w:hAnsi="Calibri"/>
          <w:snapToGrid w:val="0"/>
        </w:rPr>
        <w:t>. 1</w:t>
      </w:r>
      <w:r w:rsidRPr="00CF4366">
        <w:rPr>
          <w:rFonts w:ascii="Calibri" w:hAnsi="Calibri"/>
          <w:snapToGrid w:val="0"/>
          <w:vertAlign w:val="superscript"/>
        </w:rPr>
        <w:t>ère</w:t>
      </w:r>
      <w:r w:rsidRPr="003B380B">
        <w:rPr>
          <w:rFonts w:ascii="Calibri" w:hAnsi="Calibri"/>
          <w:snapToGrid w:val="0"/>
        </w:rPr>
        <w:t xml:space="preserve"> civ. 6 déc. 1989 (contrôle pa</w:t>
      </w:r>
      <w:r w:rsidR="00CA4EB3">
        <w:rPr>
          <w:rFonts w:ascii="Calibri" w:hAnsi="Calibri"/>
          <w:snapToGrid w:val="0"/>
        </w:rPr>
        <w:t>r le juge des clauses abusives)</w:t>
      </w:r>
      <w:r w:rsidRPr="003B380B">
        <w:rPr>
          <w:rFonts w:ascii="Calibri" w:hAnsi="Calibri"/>
          <w:snapToGrid w:val="0"/>
        </w:rPr>
        <w:t xml:space="preserve">, </w:t>
      </w:r>
      <w:proofErr w:type="spellStart"/>
      <w:r w:rsidRPr="003B380B">
        <w:rPr>
          <w:rFonts w:ascii="Calibri" w:hAnsi="Calibri"/>
          <w:snapToGrid w:val="0"/>
        </w:rPr>
        <w:t>Rev</w:t>
      </w:r>
      <w:proofErr w:type="spellEnd"/>
      <w:r w:rsidRPr="003B380B">
        <w:rPr>
          <w:rFonts w:ascii="Calibri" w:hAnsi="Calibri"/>
          <w:snapToGrid w:val="0"/>
        </w:rPr>
        <w:t xml:space="preserve">. </w:t>
      </w:r>
      <w:proofErr w:type="spellStart"/>
      <w:proofErr w:type="gramStart"/>
      <w:r w:rsidRPr="003B380B">
        <w:rPr>
          <w:rFonts w:ascii="Calibri" w:hAnsi="Calibri"/>
          <w:snapToGrid w:val="0"/>
        </w:rPr>
        <w:t>jurisp</w:t>
      </w:r>
      <w:proofErr w:type="spellEnd"/>
      <w:proofErr w:type="gramEnd"/>
      <w:r w:rsidRPr="003B380B">
        <w:rPr>
          <w:rFonts w:ascii="Calibri" w:hAnsi="Calibri"/>
          <w:snapToGrid w:val="0"/>
        </w:rPr>
        <w:t>. com. juillet-août 1990, p. 303.</w:t>
      </w:r>
    </w:p>
    <w:p w:rsidR="00CF4366" w:rsidRPr="003B380B" w:rsidRDefault="00CF4366" w:rsidP="00CF4366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1991</w:t>
      </w:r>
    </w:p>
    <w:p w:rsidR="00CF4366" w:rsidRPr="003B380B" w:rsidRDefault="00CF4366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2. </w:t>
      </w:r>
      <w:r w:rsidRPr="003B380B">
        <w:rPr>
          <w:rFonts w:ascii="Calibri" w:hAnsi="Calibri"/>
          <w:snapToGrid w:val="0"/>
        </w:rPr>
        <w:t>Commentaire d’un jugement TGI Strasbourg, 16 mai 1990 (indétermination du prix, abus de position dominante</w:t>
      </w:r>
      <w:proofErr w:type="gramStart"/>
      <w:r w:rsidRPr="003B380B">
        <w:rPr>
          <w:rFonts w:ascii="Calibri" w:hAnsi="Calibri"/>
          <w:snapToGrid w:val="0"/>
        </w:rPr>
        <w:t>) ,</w:t>
      </w:r>
      <w:proofErr w:type="gramEnd"/>
      <w:r w:rsidRPr="003B380B">
        <w:rPr>
          <w:rFonts w:ascii="Calibri" w:hAnsi="Calibri"/>
          <w:snapToGrid w:val="0"/>
        </w:rPr>
        <w:t xml:space="preserve"> </w:t>
      </w:r>
      <w:proofErr w:type="spellStart"/>
      <w:r w:rsidRPr="003B380B">
        <w:rPr>
          <w:rFonts w:ascii="Calibri" w:hAnsi="Calibri"/>
          <w:snapToGrid w:val="0"/>
        </w:rPr>
        <w:t>Rev</w:t>
      </w:r>
      <w:proofErr w:type="spellEnd"/>
      <w:r w:rsidRPr="003B380B">
        <w:rPr>
          <w:rFonts w:ascii="Calibri" w:hAnsi="Calibri"/>
          <w:snapToGrid w:val="0"/>
        </w:rPr>
        <w:t xml:space="preserve">. </w:t>
      </w:r>
      <w:proofErr w:type="spellStart"/>
      <w:proofErr w:type="gramStart"/>
      <w:r w:rsidRPr="003B380B">
        <w:rPr>
          <w:rFonts w:ascii="Calibri" w:hAnsi="Calibri"/>
          <w:snapToGrid w:val="0"/>
        </w:rPr>
        <w:t>jurisp</w:t>
      </w:r>
      <w:proofErr w:type="spellEnd"/>
      <w:proofErr w:type="gramEnd"/>
      <w:r w:rsidRPr="003B380B">
        <w:rPr>
          <w:rFonts w:ascii="Calibri" w:hAnsi="Calibri"/>
          <w:snapToGrid w:val="0"/>
        </w:rPr>
        <w:t>. com. févr. 1991.</w:t>
      </w:r>
    </w:p>
    <w:p w:rsidR="00CF4366" w:rsidRPr="003B380B" w:rsidRDefault="00CF4366" w:rsidP="00CF4366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1992</w:t>
      </w:r>
    </w:p>
    <w:p w:rsidR="00CF4366" w:rsidRPr="003B380B" w:rsidRDefault="00AC3221" w:rsidP="00CF4366">
      <w:pPr>
        <w:pStyle w:val="Retraitcorpsdetext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="00CF4366">
        <w:rPr>
          <w:rFonts w:ascii="Calibri" w:hAnsi="Calibri"/>
          <w:sz w:val="22"/>
          <w:szCs w:val="22"/>
        </w:rPr>
        <w:t>S</w:t>
      </w:r>
      <w:r w:rsidR="00CF4366" w:rsidRPr="003B380B">
        <w:rPr>
          <w:rFonts w:ascii="Calibri" w:hAnsi="Calibri"/>
          <w:sz w:val="22"/>
          <w:szCs w:val="22"/>
        </w:rPr>
        <w:t>ommaires commentés de jurisprudence en matière de concurrence déloyale, au Recueil Dalloz (1 à 2 rubriques par an, 50 commentaires publiés environ</w:t>
      </w:r>
      <w:r w:rsidR="00CF4366">
        <w:rPr>
          <w:rFonts w:ascii="Calibri" w:hAnsi="Calibri"/>
          <w:sz w:val="22"/>
          <w:szCs w:val="22"/>
        </w:rPr>
        <w:t xml:space="preserve"> jusqu’en 2001</w:t>
      </w:r>
      <w:r w:rsidR="00CF4366" w:rsidRPr="003B380B">
        <w:rPr>
          <w:rFonts w:ascii="Calibri" w:hAnsi="Calibri"/>
          <w:sz w:val="22"/>
          <w:szCs w:val="22"/>
        </w:rPr>
        <w:t>).</w:t>
      </w:r>
    </w:p>
    <w:p w:rsidR="00CF4366" w:rsidRPr="003B380B" w:rsidRDefault="00CF4366" w:rsidP="00CF4366">
      <w:pPr>
        <w:widowControl w:val="0"/>
        <w:jc w:val="both"/>
        <w:rPr>
          <w:rFonts w:ascii="Calibri" w:hAnsi="Calibri"/>
          <w:b/>
          <w:bCs/>
          <w:snapToGrid w:val="0"/>
        </w:rPr>
      </w:pPr>
    </w:p>
    <w:p w:rsidR="00CF4366" w:rsidRPr="003B380B" w:rsidRDefault="00AC3221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4.</w:t>
      </w:r>
      <w:r w:rsidR="00CF4366" w:rsidRPr="003B380B">
        <w:rPr>
          <w:rFonts w:ascii="Calibri" w:hAnsi="Calibri"/>
          <w:snapToGrid w:val="0"/>
        </w:rPr>
        <w:t xml:space="preserve"> Grands arrêts du droit des affaires, ouvrage collectif sous la direction de D. Vidal, (Sirey), réédité en 1995 (Dalloz). 3 décisions commentées (thèmes : droit communautaire, clauses abusives, consommateur et professionnel)</w:t>
      </w:r>
    </w:p>
    <w:p w:rsidR="00CF4366" w:rsidRPr="003B380B" w:rsidRDefault="00AC3221" w:rsidP="00AC3221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1993</w:t>
      </w:r>
    </w:p>
    <w:p w:rsidR="00CF4366" w:rsidRPr="003B380B" w:rsidRDefault="00AC3221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5. C</w:t>
      </w:r>
      <w:r w:rsidR="00CF4366" w:rsidRPr="003B380B">
        <w:rPr>
          <w:rFonts w:ascii="Calibri" w:hAnsi="Calibri"/>
          <w:snapToGrid w:val="0"/>
        </w:rPr>
        <w:t>ommentaires d’arrêts dans la rubrique “Technique contractuelle”, au JCP Entreprise (une douzaine de décisions commentées</w:t>
      </w:r>
      <w:r>
        <w:rPr>
          <w:rFonts w:ascii="Calibri" w:hAnsi="Calibri"/>
          <w:snapToGrid w:val="0"/>
        </w:rPr>
        <w:t xml:space="preserve"> jusqu’en  1999</w:t>
      </w:r>
      <w:r w:rsidR="00CF4366" w:rsidRPr="003B380B">
        <w:rPr>
          <w:rFonts w:ascii="Calibri" w:hAnsi="Calibri"/>
          <w:snapToGrid w:val="0"/>
        </w:rPr>
        <w:t>)</w:t>
      </w:r>
    </w:p>
    <w:p w:rsidR="00CF4366" w:rsidRPr="003B380B" w:rsidRDefault="00AC3221" w:rsidP="00AC3221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1994</w:t>
      </w:r>
    </w:p>
    <w:p w:rsidR="00CF4366" w:rsidRPr="003B380B" w:rsidRDefault="00AC3221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6. </w:t>
      </w:r>
      <w:r w:rsidR="00CF4366" w:rsidRPr="003B380B">
        <w:rPr>
          <w:rFonts w:ascii="Calibri" w:hAnsi="Calibri"/>
          <w:snapToGrid w:val="0"/>
        </w:rPr>
        <w:t xml:space="preserve">Droits et libertés fondamentaux, ouvrage collectif sous la direction de R. </w:t>
      </w:r>
      <w:proofErr w:type="spellStart"/>
      <w:r w:rsidR="00CF4366" w:rsidRPr="003B380B">
        <w:rPr>
          <w:rFonts w:ascii="Calibri" w:hAnsi="Calibri"/>
          <w:snapToGrid w:val="0"/>
        </w:rPr>
        <w:t>Cabrillac</w:t>
      </w:r>
      <w:proofErr w:type="spellEnd"/>
      <w:r w:rsidR="00CF4366" w:rsidRPr="003B380B">
        <w:rPr>
          <w:rFonts w:ascii="Calibri" w:hAnsi="Calibri"/>
          <w:snapToGrid w:val="0"/>
        </w:rPr>
        <w:t xml:space="preserve">, M-A. Frison-Roche et T. </w:t>
      </w:r>
      <w:proofErr w:type="spellStart"/>
      <w:r w:rsidR="00CF4366" w:rsidRPr="003B380B">
        <w:rPr>
          <w:rFonts w:ascii="Calibri" w:hAnsi="Calibri"/>
          <w:snapToGrid w:val="0"/>
        </w:rPr>
        <w:t>Revet</w:t>
      </w:r>
      <w:proofErr w:type="spellEnd"/>
      <w:r w:rsidR="00CF4366" w:rsidRPr="003B380B">
        <w:rPr>
          <w:rFonts w:ascii="Calibri" w:hAnsi="Calibri"/>
          <w:snapToGrid w:val="0"/>
        </w:rPr>
        <w:t xml:space="preserve">, Thème “La liberté contractuelle”, Dalloz </w:t>
      </w:r>
      <w:r>
        <w:rPr>
          <w:rFonts w:ascii="Calibri" w:hAnsi="Calibri"/>
          <w:snapToGrid w:val="0"/>
        </w:rPr>
        <w:t>réédité et mis à jour chaque année, 24</w:t>
      </w:r>
      <w:r w:rsidR="00CF4366" w:rsidRPr="003B380B">
        <w:rPr>
          <w:rFonts w:ascii="Calibri" w:hAnsi="Calibri"/>
          <w:snapToGrid w:val="0"/>
          <w:vertAlign w:val="superscript"/>
        </w:rPr>
        <w:t>ème</w:t>
      </w:r>
      <w:r w:rsidR="00CF4366">
        <w:rPr>
          <w:rFonts w:ascii="Calibri" w:hAnsi="Calibri"/>
          <w:snapToGrid w:val="0"/>
        </w:rPr>
        <w:t xml:space="preserve"> édition 201</w:t>
      </w:r>
      <w:r>
        <w:rPr>
          <w:rFonts w:ascii="Calibri" w:hAnsi="Calibri"/>
          <w:snapToGrid w:val="0"/>
        </w:rPr>
        <w:t>8</w:t>
      </w:r>
      <w:r w:rsidR="00CF4366" w:rsidRPr="003B380B">
        <w:rPr>
          <w:rFonts w:ascii="Calibri" w:hAnsi="Calibri"/>
          <w:snapToGrid w:val="0"/>
        </w:rPr>
        <w:t xml:space="preserve">, pp. </w:t>
      </w:r>
      <w:r>
        <w:rPr>
          <w:rFonts w:ascii="Calibri" w:hAnsi="Calibri"/>
          <w:snapToGrid w:val="0"/>
        </w:rPr>
        <w:t>917</w:t>
      </w:r>
      <w:r w:rsidR="00CF4366" w:rsidRPr="003B380B">
        <w:rPr>
          <w:rFonts w:ascii="Calibri" w:hAnsi="Calibri"/>
          <w:snapToGrid w:val="0"/>
        </w:rPr>
        <w:t xml:space="preserve"> à </w:t>
      </w:r>
      <w:r>
        <w:rPr>
          <w:rFonts w:ascii="Calibri" w:hAnsi="Calibri"/>
          <w:snapToGrid w:val="0"/>
        </w:rPr>
        <w:t>941</w:t>
      </w:r>
      <w:r w:rsidR="00CF4366" w:rsidRPr="003B380B">
        <w:rPr>
          <w:rFonts w:ascii="Calibri" w:hAnsi="Calibri"/>
          <w:snapToGrid w:val="0"/>
        </w:rPr>
        <w:t>.</w:t>
      </w:r>
    </w:p>
    <w:p w:rsidR="00CF4366" w:rsidRPr="003B380B" w:rsidRDefault="00AC3221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7</w:t>
      </w:r>
      <w:r w:rsidR="00CF4366" w:rsidRPr="003B380B">
        <w:rPr>
          <w:rFonts w:ascii="Calibri" w:hAnsi="Calibri"/>
          <w:snapToGrid w:val="0"/>
        </w:rPr>
        <w:t xml:space="preserve"> Fascicule “Actio</w:t>
      </w:r>
      <w:r>
        <w:rPr>
          <w:rFonts w:ascii="Calibri" w:hAnsi="Calibri"/>
          <w:snapToGrid w:val="0"/>
        </w:rPr>
        <w:t>n directe”</w:t>
      </w:r>
      <w:r w:rsidR="00CF4366" w:rsidRPr="003B380B">
        <w:rPr>
          <w:rFonts w:ascii="Calibri" w:hAnsi="Calibri"/>
          <w:snapToGrid w:val="0"/>
        </w:rPr>
        <w:t xml:space="preserve"> Répertoire civil Dalloz, 23 pages.</w:t>
      </w:r>
    </w:p>
    <w:p w:rsidR="00CF4366" w:rsidRPr="003B380B" w:rsidRDefault="00AC3221" w:rsidP="00AC3221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1995</w:t>
      </w:r>
    </w:p>
    <w:p w:rsidR="00AC3221" w:rsidRDefault="00AC3221" w:rsidP="00CF4366">
      <w:pPr>
        <w:widowControl w:val="0"/>
        <w:jc w:val="both"/>
        <w:rPr>
          <w:rFonts w:ascii="Calibri" w:hAnsi="Calibri"/>
          <w:snapToGrid w:val="0"/>
        </w:rPr>
      </w:pPr>
      <w:r w:rsidRPr="00AC3221">
        <w:rPr>
          <w:rFonts w:ascii="Calibri" w:hAnsi="Calibri"/>
          <w:bCs/>
          <w:snapToGrid w:val="0"/>
        </w:rPr>
        <w:t xml:space="preserve">8. </w:t>
      </w:r>
      <w:r w:rsidR="00CF4366" w:rsidRPr="00AC3221">
        <w:rPr>
          <w:rFonts w:ascii="Calibri" w:hAnsi="Calibri"/>
          <w:bCs/>
          <w:snapToGrid w:val="0"/>
        </w:rPr>
        <w:t>"L'avènement de l'engagement unilatéral en droit privé contemporain",</w:t>
      </w:r>
      <w:r w:rsidR="00CF4366" w:rsidRPr="00AC3221">
        <w:rPr>
          <w:rFonts w:ascii="Calibri" w:hAnsi="Calibri"/>
          <w:snapToGrid w:val="0"/>
        </w:rPr>
        <w:t xml:space="preserve"> 442 p., PUAM, préface J. Mestre</w:t>
      </w:r>
      <w:r w:rsidR="00CF4366" w:rsidRPr="003B380B">
        <w:rPr>
          <w:rFonts w:ascii="Calibri" w:hAnsi="Calibri"/>
          <w:snapToGrid w:val="0"/>
        </w:rPr>
        <w:t xml:space="preserve">. </w:t>
      </w:r>
    </w:p>
    <w:p w:rsidR="00CF4366" w:rsidRPr="003B380B" w:rsidRDefault="00AC3221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9. </w:t>
      </w:r>
      <w:r w:rsidR="00CF4366" w:rsidRPr="003B380B">
        <w:rPr>
          <w:rFonts w:ascii="Calibri" w:hAnsi="Calibri"/>
          <w:snapToGrid w:val="0"/>
        </w:rPr>
        <w:t xml:space="preserve">“La genèse du délit d’abus de faiblesse”, in “Réflexions sur le Nouveau Code pénal”, sous la direction de C. Lazerges, </w:t>
      </w:r>
      <w:proofErr w:type="spellStart"/>
      <w:r w:rsidR="00CF4366" w:rsidRPr="003B380B">
        <w:rPr>
          <w:rFonts w:ascii="Calibri" w:hAnsi="Calibri"/>
          <w:snapToGrid w:val="0"/>
        </w:rPr>
        <w:t>Pédone</w:t>
      </w:r>
      <w:proofErr w:type="spellEnd"/>
      <w:r w:rsidR="00CF4366" w:rsidRPr="003B380B">
        <w:rPr>
          <w:rFonts w:ascii="Calibri" w:hAnsi="Calibri"/>
          <w:snapToGrid w:val="0"/>
        </w:rPr>
        <w:t>.</w:t>
      </w:r>
    </w:p>
    <w:p w:rsidR="00CF4366" w:rsidRPr="003B380B" w:rsidRDefault="00AC3221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10. </w:t>
      </w:r>
      <w:r w:rsidR="00CF4366" w:rsidRPr="003B380B">
        <w:rPr>
          <w:rFonts w:ascii="Calibri" w:hAnsi="Calibri"/>
          <w:snapToGrid w:val="0"/>
        </w:rPr>
        <w:t xml:space="preserve">Fascicule “Circulation du contrat”, pour le </w:t>
      </w:r>
      <w:proofErr w:type="spellStart"/>
      <w:r w:rsidR="00CF4366" w:rsidRPr="003B380B">
        <w:rPr>
          <w:rFonts w:ascii="Calibri" w:hAnsi="Calibri"/>
          <w:snapToGrid w:val="0"/>
        </w:rPr>
        <w:t>Jurisclasseurs</w:t>
      </w:r>
      <w:proofErr w:type="spellEnd"/>
      <w:r w:rsidR="00CF4366" w:rsidRPr="003B380B">
        <w:rPr>
          <w:rFonts w:ascii="Calibri" w:hAnsi="Calibri"/>
          <w:snapToGrid w:val="0"/>
        </w:rPr>
        <w:t xml:space="preserve"> contrats distribution, n° 160, 32 pages.</w:t>
      </w:r>
    </w:p>
    <w:p w:rsidR="00CF4366" w:rsidRPr="003B380B" w:rsidRDefault="00AC3221" w:rsidP="00AC3221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1996</w:t>
      </w:r>
    </w:p>
    <w:p w:rsidR="00CF4366" w:rsidRPr="003B380B" w:rsidRDefault="00AC3221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11. </w:t>
      </w:r>
      <w:r w:rsidR="00CF4366" w:rsidRPr="003B380B">
        <w:rPr>
          <w:rFonts w:ascii="Calibri" w:hAnsi="Calibri"/>
          <w:snapToGrid w:val="0"/>
        </w:rPr>
        <w:t>Fascicule “Action oblique” pour le Répertoire civil Dalloz, 15 pages.</w:t>
      </w:r>
    </w:p>
    <w:p w:rsidR="00CF4366" w:rsidRPr="003B380B" w:rsidRDefault="00AC3221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12. </w:t>
      </w:r>
      <w:r w:rsidRPr="003B380B">
        <w:rPr>
          <w:rFonts w:ascii="Calibri" w:hAnsi="Calibri"/>
          <w:snapToGrid w:val="0"/>
        </w:rPr>
        <w:t>“Information et cession de contrat”</w:t>
      </w:r>
      <w:r w:rsidR="00CF4366" w:rsidRPr="003B380B">
        <w:rPr>
          <w:rFonts w:ascii="Calibri" w:hAnsi="Calibri"/>
          <w:snapToGrid w:val="0"/>
        </w:rPr>
        <w:t xml:space="preserve"> Recueil Dalloz</w:t>
      </w:r>
      <w:r>
        <w:rPr>
          <w:rFonts w:ascii="Calibri" w:hAnsi="Calibri"/>
          <w:snapToGrid w:val="0"/>
        </w:rPr>
        <w:t xml:space="preserve">, Chroniques, </w:t>
      </w:r>
      <w:r w:rsidR="00CF4366" w:rsidRPr="003B380B">
        <w:rPr>
          <w:rFonts w:ascii="Calibri" w:hAnsi="Calibri"/>
          <w:snapToGrid w:val="0"/>
        </w:rPr>
        <w:t xml:space="preserve">p. 347 </w:t>
      </w:r>
    </w:p>
    <w:p w:rsidR="00CF4366" w:rsidRPr="003B380B" w:rsidRDefault="00AC3221" w:rsidP="00AC3221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1997</w:t>
      </w:r>
    </w:p>
    <w:p w:rsidR="00CF4366" w:rsidRPr="003B380B" w:rsidRDefault="00AC3221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13. </w:t>
      </w:r>
      <w:r w:rsidR="00CF4366" w:rsidRPr="00AC3221">
        <w:rPr>
          <w:rFonts w:ascii="Calibri" w:hAnsi="Calibri"/>
          <w:bCs/>
          <w:snapToGrid w:val="0"/>
        </w:rPr>
        <w:t>“Statistiques en trompe-l'œil”,</w:t>
      </w:r>
      <w:r w:rsidR="00CF4366" w:rsidRPr="003B380B">
        <w:rPr>
          <w:rFonts w:ascii="Calibri" w:hAnsi="Calibri"/>
          <w:snapToGrid w:val="0"/>
        </w:rPr>
        <w:t xml:space="preserve"> Revue de la Recherche Juridique, 1997, 40 pages.</w:t>
      </w:r>
    </w:p>
    <w:p w:rsidR="00CF4366" w:rsidRPr="003B380B" w:rsidRDefault="00AC3221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14. </w:t>
      </w:r>
      <w:r w:rsidR="00CF4366" w:rsidRPr="003B380B">
        <w:rPr>
          <w:rFonts w:ascii="Calibri" w:hAnsi="Calibri"/>
          <w:snapToGrid w:val="0"/>
        </w:rPr>
        <w:t>"Emprunter et retenir ne vaut ?", Chronique, Contrats, concurrence consommation, oct. et nov. 1997.</w:t>
      </w:r>
    </w:p>
    <w:p w:rsidR="00CF4366" w:rsidRPr="003B380B" w:rsidRDefault="00AC3221" w:rsidP="00AC3221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1998</w:t>
      </w:r>
    </w:p>
    <w:p w:rsidR="00CF4366" w:rsidRPr="003B380B" w:rsidRDefault="00AC3221" w:rsidP="00CF4366">
      <w:pPr>
        <w:widowControl w:val="0"/>
        <w:jc w:val="both"/>
        <w:outlineLv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15.</w:t>
      </w:r>
      <w:r w:rsidR="00CF4366" w:rsidRPr="003B380B">
        <w:rPr>
          <w:rFonts w:ascii="Calibri" w:hAnsi="Calibri"/>
          <w:snapToGrid w:val="0"/>
        </w:rPr>
        <w:t xml:space="preserve"> </w:t>
      </w:r>
      <w:r w:rsidR="00CF4366" w:rsidRPr="00AC3221">
        <w:rPr>
          <w:rFonts w:ascii="Calibri" w:hAnsi="Calibri"/>
          <w:snapToGrid w:val="0"/>
        </w:rPr>
        <w:t>"</w:t>
      </w:r>
      <w:r w:rsidR="00CF4366" w:rsidRPr="00AC3221">
        <w:rPr>
          <w:rFonts w:ascii="Calibri" w:hAnsi="Calibri"/>
          <w:bCs/>
          <w:snapToGrid w:val="0"/>
        </w:rPr>
        <w:t>Les fondements de la sanction de la concurrence déloyale  et du parasitisme"</w:t>
      </w:r>
      <w:r w:rsidR="00CF4366" w:rsidRPr="00AC3221">
        <w:rPr>
          <w:rFonts w:ascii="Calibri" w:hAnsi="Calibri"/>
          <w:snapToGrid w:val="0"/>
        </w:rPr>
        <w:t xml:space="preserve"> (</w:t>
      </w:r>
      <w:r w:rsidRPr="00AC3221">
        <w:rPr>
          <w:rFonts w:ascii="Calibri" w:hAnsi="Calibri"/>
          <w:snapToGrid w:val="0"/>
        </w:rPr>
        <w:t xml:space="preserve">Actes du </w:t>
      </w:r>
      <w:r w:rsidR="00CF4366" w:rsidRPr="00AC3221">
        <w:rPr>
          <w:rFonts w:ascii="Calibri" w:hAnsi="Calibri"/>
          <w:snapToGrid w:val="0"/>
        </w:rPr>
        <w:t>Colloque Perpignan, 24 et 25 oct</w:t>
      </w:r>
      <w:r w:rsidR="00CF4366" w:rsidRPr="003B380B">
        <w:rPr>
          <w:rFonts w:ascii="Calibri" w:hAnsi="Calibri"/>
          <w:snapToGrid w:val="0"/>
        </w:rPr>
        <w:t>. 1997), Revue trimestrielle de Droit commercial 1998, n° 1, p. 17 (35 pages).</w:t>
      </w:r>
    </w:p>
    <w:p w:rsidR="00CF4366" w:rsidRPr="003B380B" w:rsidRDefault="00AE7573" w:rsidP="00CF4366">
      <w:pPr>
        <w:widowControl w:val="0"/>
        <w:jc w:val="both"/>
        <w:outlineLv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16. </w:t>
      </w:r>
      <w:r w:rsidR="00CF4366" w:rsidRPr="00AE7573">
        <w:rPr>
          <w:rFonts w:ascii="Calibri" w:hAnsi="Calibri"/>
          <w:bCs/>
          <w:snapToGrid w:val="0"/>
        </w:rPr>
        <w:t>"Réflexions sur la distinction"</w:t>
      </w:r>
      <w:r>
        <w:rPr>
          <w:rFonts w:ascii="Calibri" w:hAnsi="Calibri"/>
          <w:bCs/>
          <w:snapToGrid w:val="0"/>
        </w:rPr>
        <w:t>,</w:t>
      </w:r>
      <w:r w:rsidR="00CF4366" w:rsidRPr="00AE7573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 xml:space="preserve">Mélanges Christian </w:t>
      </w:r>
      <w:proofErr w:type="spellStart"/>
      <w:r>
        <w:rPr>
          <w:rFonts w:ascii="Calibri" w:hAnsi="Calibri"/>
          <w:snapToGrid w:val="0"/>
        </w:rPr>
        <w:t>Mouly</w:t>
      </w:r>
      <w:proofErr w:type="spellEnd"/>
      <w:r>
        <w:rPr>
          <w:rFonts w:ascii="Calibri" w:hAnsi="Calibri"/>
          <w:snapToGrid w:val="0"/>
        </w:rPr>
        <w:t xml:space="preserve">, </w:t>
      </w:r>
      <w:proofErr w:type="spellStart"/>
      <w:r w:rsidR="00CF4366" w:rsidRPr="003B380B">
        <w:rPr>
          <w:rFonts w:ascii="Calibri" w:hAnsi="Calibri"/>
          <w:snapToGrid w:val="0"/>
        </w:rPr>
        <w:t>Litec</w:t>
      </w:r>
      <w:proofErr w:type="spellEnd"/>
      <w:r w:rsidR="00CF4366" w:rsidRPr="003B380B">
        <w:rPr>
          <w:rFonts w:ascii="Calibri" w:hAnsi="Calibri"/>
          <w:snapToGrid w:val="0"/>
        </w:rPr>
        <w:t>,  1998, p. 53 (16 pages).</w:t>
      </w:r>
    </w:p>
    <w:p w:rsidR="00CF4366" w:rsidRPr="003B380B" w:rsidRDefault="00AE7573" w:rsidP="00CF4366">
      <w:pPr>
        <w:widowControl w:val="0"/>
        <w:jc w:val="both"/>
        <w:outlineLv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17.</w:t>
      </w:r>
      <w:r w:rsidR="00CF4366" w:rsidRPr="003B380B">
        <w:rPr>
          <w:rFonts w:ascii="Calibri" w:hAnsi="Calibri"/>
          <w:snapToGrid w:val="0"/>
        </w:rPr>
        <w:t xml:space="preserve"> Fascicule “Abus d’ignorance ou de faiblesse” Répertoire de droit pénal et de procédure pénale (22 pages).</w:t>
      </w:r>
    </w:p>
    <w:p w:rsidR="00CF4366" w:rsidRPr="003B380B" w:rsidRDefault="00AE7573" w:rsidP="00CF4366">
      <w:pPr>
        <w:widowControl w:val="0"/>
        <w:jc w:val="both"/>
        <w:outlineLv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18. </w:t>
      </w:r>
      <w:r w:rsidR="00CF4366" w:rsidRPr="00AE7573">
        <w:rPr>
          <w:rFonts w:ascii="Calibri" w:hAnsi="Calibri"/>
          <w:bCs/>
          <w:snapToGrid w:val="0"/>
        </w:rPr>
        <w:t>"Contrats conditionnels et définitifs"</w:t>
      </w:r>
      <w:r w:rsidR="00CF4366" w:rsidRPr="003B380B">
        <w:rPr>
          <w:rFonts w:ascii="Calibri" w:hAnsi="Calibri"/>
          <w:snapToGrid w:val="0"/>
        </w:rPr>
        <w:t xml:space="preserve"> (Colloque Toulouse 19 mai 1998), Revue trimestrielle de droit </w:t>
      </w:r>
      <w:r w:rsidR="00F81E66">
        <w:rPr>
          <w:rFonts w:ascii="Calibri" w:hAnsi="Calibri"/>
          <w:snapToGrid w:val="0"/>
        </w:rPr>
        <w:t>commercial 1998, n° 3, p. 521 (</w:t>
      </w:r>
      <w:r w:rsidR="00CF4366" w:rsidRPr="003B380B">
        <w:rPr>
          <w:rFonts w:ascii="Calibri" w:hAnsi="Calibri"/>
          <w:snapToGrid w:val="0"/>
        </w:rPr>
        <w:t>30 pages).</w:t>
      </w:r>
    </w:p>
    <w:p w:rsidR="00CF4366" w:rsidRPr="003B380B" w:rsidRDefault="00AE7573" w:rsidP="00AE7573">
      <w:pPr>
        <w:widowControl w:val="0"/>
        <w:jc w:val="center"/>
        <w:outlineLv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1999</w:t>
      </w:r>
    </w:p>
    <w:p w:rsidR="00CF4366" w:rsidRPr="003B380B" w:rsidRDefault="00AE7573" w:rsidP="00CF4366">
      <w:pPr>
        <w:widowControl w:val="0"/>
        <w:jc w:val="both"/>
        <w:outlineLv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19.</w:t>
      </w:r>
      <w:r w:rsidR="00CF4366" w:rsidRPr="003B380B">
        <w:rPr>
          <w:rFonts w:ascii="Calibri" w:hAnsi="Calibri"/>
          <w:b/>
          <w:bCs/>
          <w:snapToGrid w:val="0"/>
        </w:rPr>
        <w:t xml:space="preserve"> </w:t>
      </w:r>
      <w:r w:rsidR="00CF4366" w:rsidRPr="00336931">
        <w:rPr>
          <w:rFonts w:ascii="Calibri" w:hAnsi="Calibri"/>
          <w:bCs/>
          <w:snapToGrid w:val="0"/>
        </w:rPr>
        <w:t>Technique Contractuelle</w:t>
      </w:r>
      <w:r w:rsidR="00CF4366" w:rsidRPr="003B380B">
        <w:rPr>
          <w:rFonts w:ascii="Calibri" w:hAnsi="Calibri"/>
          <w:snapToGrid w:val="0"/>
        </w:rPr>
        <w:t>, 2</w:t>
      </w:r>
      <w:r w:rsidR="00CF4366" w:rsidRPr="003B380B">
        <w:rPr>
          <w:rFonts w:ascii="Calibri" w:hAnsi="Calibri"/>
          <w:snapToGrid w:val="0"/>
          <w:vertAlign w:val="superscript"/>
        </w:rPr>
        <w:t>ème</w:t>
      </w:r>
      <w:r w:rsidR="00CF4366" w:rsidRPr="003B380B">
        <w:rPr>
          <w:rFonts w:ascii="Calibri" w:hAnsi="Calibri"/>
          <w:snapToGrid w:val="0"/>
        </w:rPr>
        <w:t xml:space="preserve"> édition, éd. F. </w:t>
      </w:r>
      <w:proofErr w:type="spellStart"/>
      <w:r w:rsidR="00CF4366" w:rsidRPr="003B380B">
        <w:rPr>
          <w:rFonts w:ascii="Calibri" w:hAnsi="Calibri"/>
          <w:snapToGrid w:val="0"/>
        </w:rPr>
        <w:t>Lefèbvre</w:t>
      </w:r>
      <w:proofErr w:type="spellEnd"/>
      <w:r w:rsidR="00CF4366" w:rsidRPr="003B380B">
        <w:rPr>
          <w:rFonts w:ascii="Calibri" w:hAnsi="Calibri"/>
          <w:snapToGrid w:val="0"/>
        </w:rPr>
        <w:t xml:space="preserve">, par J-M. Mousseron, M.-L </w:t>
      </w:r>
      <w:proofErr w:type="spellStart"/>
      <w:r w:rsidR="00CF4366" w:rsidRPr="003B380B">
        <w:rPr>
          <w:rFonts w:ascii="Calibri" w:hAnsi="Calibri"/>
          <w:snapToGrid w:val="0"/>
        </w:rPr>
        <w:t>Izorche</w:t>
      </w:r>
      <w:proofErr w:type="spellEnd"/>
      <w:r w:rsidR="00CF4366" w:rsidRPr="003B380B">
        <w:rPr>
          <w:rFonts w:ascii="Calibri" w:hAnsi="Calibri"/>
          <w:snapToGrid w:val="0"/>
        </w:rPr>
        <w:t xml:space="preserve">, P. Mousseron, J. </w:t>
      </w:r>
      <w:proofErr w:type="spellStart"/>
      <w:r w:rsidR="00CF4366" w:rsidRPr="003B380B">
        <w:rPr>
          <w:rFonts w:ascii="Calibri" w:hAnsi="Calibri"/>
          <w:snapToGrid w:val="0"/>
        </w:rPr>
        <w:t>Raynard</w:t>
      </w:r>
      <w:proofErr w:type="spellEnd"/>
      <w:r w:rsidR="00CF4366" w:rsidRPr="003B380B">
        <w:rPr>
          <w:rFonts w:ascii="Calibri" w:hAnsi="Calibri"/>
          <w:snapToGrid w:val="0"/>
        </w:rPr>
        <w:t>, 790 pages.</w:t>
      </w:r>
    </w:p>
    <w:p w:rsidR="00CF4366" w:rsidRPr="003B380B" w:rsidRDefault="00AE7573" w:rsidP="00CF4366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20. </w:t>
      </w:r>
      <w:r w:rsidR="00CF4366" w:rsidRPr="00AE7573">
        <w:rPr>
          <w:rFonts w:ascii="Calibri" w:hAnsi="Calibri"/>
          <w:bCs/>
        </w:rPr>
        <w:t>« L’ordre et le droit »,</w:t>
      </w:r>
      <w:r w:rsidR="00CF4366" w:rsidRPr="003B380B">
        <w:rPr>
          <w:rFonts w:ascii="Calibri" w:hAnsi="Calibri"/>
        </w:rPr>
        <w:t xml:space="preserve"> Mélanges Michel </w:t>
      </w:r>
      <w:proofErr w:type="spellStart"/>
      <w:r w:rsidR="00CF4366" w:rsidRPr="003B380B">
        <w:rPr>
          <w:rFonts w:ascii="Calibri" w:hAnsi="Calibri"/>
        </w:rPr>
        <w:t>Cabrillac</w:t>
      </w:r>
      <w:proofErr w:type="spellEnd"/>
      <w:r w:rsidR="00CF4366" w:rsidRPr="003B380B">
        <w:rPr>
          <w:rFonts w:ascii="Calibri" w:hAnsi="Calibri"/>
        </w:rPr>
        <w:t xml:space="preserve">, Dalloz – </w:t>
      </w:r>
      <w:proofErr w:type="spellStart"/>
      <w:r w:rsidR="00CF4366" w:rsidRPr="003B380B">
        <w:rPr>
          <w:rFonts w:ascii="Calibri" w:hAnsi="Calibri"/>
        </w:rPr>
        <w:t>Litec</w:t>
      </w:r>
      <w:proofErr w:type="spellEnd"/>
      <w:r w:rsidR="00CF4366" w:rsidRPr="003B380B">
        <w:rPr>
          <w:rFonts w:ascii="Calibri" w:hAnsi="Calibri"/>
        </w:rPr>
        <w:t>, p. 731 (26  pages).</w:t>
      </w:r>
    </w:p>
    <w:p w:rsidR="00CF4366" w:rsidRPr="003B380B" w:rsidRDefault="00AE7573" w:rsidP="00CF4366">
      <w:pPr>
        <w:widowControl w:val="0"/>
        <w:jc w:val="both"/>
        <w:outlineLvl w:val="0"/>
        <w:rPr>
          <w:rFonts w:ascii="Calibri" w:hAnsi="Calibri"/>
          <w:snapToGrid w:val="0"/>
        </w:rPr>
      </w:pPr>
      <w:r>
        <w:rPr>
          <w:rFonts w:ascii="Calibri" w:hAnsi="Calibri"/>
        </w:rPr>
        <w:t>21.</w:t>
      </w:r>
      <w:r w:rsidR="00CF4366" w:rsidRPr="003B380B">
        <w:rPr>
          <w:rFonts w:ascii="Calibri" w:hAnsi="Calibri"/>
        </w:rPr>
        <w:t xml:space="preserve"> "A propos du mandat sans représentation", Recueil Dalloz 1999, Chronique p. 369, 6 pages.</w:t>
      </w:r>
    </w:p>
    <w:p w:rsidR="00CF4366" w:rsidRPr="003B380B" w:rsidRDefault="00AE7573" w:rsidP="00CF4366">
      <w:pPr>
        <w:widowControl w:val="0"/>
        <w:jc w:val="both"/>
        <w:outlineLv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22.</w:t>
      </w:r>
      <w:r w:rsidR="00CF4366" w:rsidRPr="003B380B">
        <w:rPr>
          <w:rFonts w:ascii="Calibri" w:hAnsi="Calibri"/>
          <w:snapToGrid w:val="0"/>
        </w:rPr>
        <w:t xml:space="preserve"> Compte-rendu de la 4</w:t>
      </w:r>
      <w:r w:rsidR="00CF4366" w:rsidRPr="003B380B">
        <w:rPr>
          <w:rFonts w:ascii="Calibri" w:hAnsi="Calibri"/>
          <w:snapToGrid w:val="0"/>
          <w:vertAlign w:val="superscript"/>
        </w:rPr>
        <w:t>ème</w:t>
      </w:r>
      <w:r w:rsidR="00CF4366" w:rsidRPr="003B380B">
        <w:rPr>
          <w:rFonts w:ascii="Calibri" w:hAnsi="Calibri"/>
          <w:snapToGrid w:val="0"/>
        </w:rPr>
        <w:t xml:space="preserve"> édition du Précis Dalloz "Criminologie", du Pr. Raymon</w:t>
      </w:r>
      <w:r>
        <w:rPr>
          <w:rFonts w:ascii="Calibri" w:hAnsi="Calibri"/>
          <w:snapToGrid w:val="0"/>
        </w:rPr>
        <w:t xml:space="preserve">d </w:t>
      </w:r>
      <w:proofErr w:type="spellStart"/>
      <w:r>
        <w:rPr>
          <w:rFonts w:ascii="Calibri" w:hAnsi="Calibri"/>
          <w:snapToGrid w:val="0"/>
        </w:rPr>
        <w:t>Gassin</w:t>
      </w:r>
      <w:proofErr w:type="spellEnd"/>
      <w:r>
        <w:rPr>
          <w:rFonts w:ascii="Calibri" w:hAnsi="Calibri"/>
          <w:snapToGrid w:val="0"/>
        </w:rPr>
        <w:t xml:space="preserve">, </w:t>
      </w:r>
      <w:proofErr w:type="spellStart"/>
      <w:r>
        <w:rPr>
          <w:rFonts w:ascii="Calibri" w:hAnsi="Calibri"/>
          <w:snapToGrid w:val="0"/>
        </w:rPr>
        <w:t>Rev</w:t>
      </w:r>
      <w:proofErr w:type="spellEnd"/>
      <w:r>
        <w:rPr>
          <w:rFonts w:ascii="Calibri" w:hAnsi="Calibri"/>
          <w:snapToGrid w:val="0"/>
        </w:rPr>
        <w:t xml:space="preserve">. sc. </w:t>
      </w:r>
      <w:proofErr w:type="spellStart"/>
      <w:r>
        <w:rPr>
          <w:rFonts w:ascii="Calibri" w:hAnsi="Calibri"/>
          <w:snapToGrid w:val="0"/>
        </w:rPr>
        <w:t>crim</w:t>
      </w:r>
      <w:proofErr w:type="spellEnd"/>
      <w:r>
        <w:rPr>
          <w:rFonts w:ascii="Calibri" w:hAnsi="Calibri"/>
          <w:snapToGrid w:val="0"/>
        </w:rPr>
        <w:t xml:space="preserve">. 1999, </w:t>
      </w:r>
      <w:r w:rsidR="00CF4366" w:rsidRPr="003B380B">
        <w:rPr>
          <w:rFonts w:ascii="Calibri" w:hAnsi="Calibri"/>
          <w:snapToGrid w:val="0"/>
        </w:rPr>
        <w:t>p. 690, 5 pages.</w:t>
      </w:r>
    </w:p>
    <w:p w:rsidR="00CF4366" w:rsidRPr="00AE7573" w:rsidRDefault="00AE7573" w:rsidP="00AE7573">
      <w:pPr>
        <w:widowControl w:val="0"/>
        <w:jc w:val="center"/>
        <w:outlineLvl w:val="0"/>
        <w:rPr>
          <w:rFonts w:ascii="Calibri" w:hAnsi="Calibri"/>
          <w:bCs/>
          <w:snapToGrid w:val="0"/>
        </w:rPr>
      </w:pPr>
      <w:r w:rsidRPr="00AE7573">
        <w:rPr>
          <w:rFonts w:ascii="Calibri" w:hAnsi="Calibri"/>
          <w:bCs/>
          <w:snapToGrid w:val="0"/>
        </w:rPr>
        <w:t>2000</w:t>
      </w:r>
    </w:p>
    <w:p w:rsidR="00CF4366" w:rsidRPr="003B380B" w:rsidRDefault="00AE7573" w:rsidP="00CF4366">
      <w:pPr>
        <w:widowControl w:val="0"/>
        <w:jc w:val="both"/>
        <w:outlineLv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23. </w:t>
      </w:r>
      <w:r w:rsidR="00CF4366" w:rsidRPr="003B380B">
        <w:rPr>
          <w:rFonts w:ascii="Calibri" w:hAnsi="Calibri"/>
          <w:snapToGrid w:val="0"/>
        </w:rPr>
        <w:t>Fascicule "Paiement" pour le Répertoire de droit civil</w:t>
      </w:r>
      <w:r>
        <w:rPr>
          <w:rFonts w:ascii="Calibri" w:hAnsi="Calibri"/>
          <w:snapToGrid w:val="0"/>
        </w:rPr>
        <w:t xml:space="preserve"> Dalloz</w:t>
      </w:r>
      <w:r w:rsidR="00CF4366" w:rsidRPr="003B380B">
        <w:rPr>
          <w:rFonts w:ascii="Calibri" w:hAnsi="Calibri"/>
          <w:snapToGrid w:val="0"/>
        </w:rPr>
        <w:t>, 33 pages.</w:t>
      </w:r>
    </w:p>
    <w:p w:rsidR="00CF4366" w:rsidRDefault="00AE7573" w:rsidP="00CF4366">
      <w:pPr>
        <w:widowControl w:val="0"/>
        <w:jc w:val="both"/>
        <w:outlineLv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24. </w:t>
      </w:r>
      <w:r w:rsidR="00CF4366" w:rsidRPr="003B380B">
        <w:rPr>
          <w:rFonts w:ascii="Calibri" w:hAnsi="Calibri"/>
          <w:snapToGrid w:val="0"/>
        </w:rPr>
        <w:t>"Le vendeur professionnel, entre vices cachés et jurisprudence hermétique, à propos d'un arrêt du 8 juin 1999", Recueil Dalloz 2000, Chronique p. 407.</w:t>
      </w:r>
    </w:p>
    <w:p w:rsidR="007E01BD" w:rsidRPr="003B380B" w:rsidRDefault="007E01BD" w:rsidP="007E01BD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  <w:snapToGrid w:val="0"/>
        </w:rPr>
        <w:t xml:space="preserve">25. </w:t>
      </w:r>
      <w:r w:rsidRPr="003B380B">
        <w:rPr>
          <w:rFonts w:ascii="Calibri" w:hAnsi="Calibri"/>
        </w:rPr>
        <w:t>"Marge nationale d’appréciation et internationalisation du droit, Réflexions sur la validité formelle d’un droit commun pluraliste", (en collaboration avec Mireille Delmas-Marty), Revue internationale de droit comparé, 2000-4, pp. 753-780.</w:t>
      </w:r>
    </w:p>
    <w:p w:rsidR="007E01BD" w:rsidRDefault="007E01BD" w:rsidP="00CF4366">
      <w:pPr>
        <w:widowControl w:val="0"/>
        <w:jc w:val="both"/>
        <w:outlineLvl w:val="0"/>
        <w:rPr>
          <w:rFonts w:ascii="Calibri" w:hAnsi="Calibri"/>
          <w:snapToGrid w:val="0"/>
        </w:rPr>
      </w:pPr>
    </w:p>
    <w:p w:rsidR="00AE7573" w:rsidRPr="003B380B" w:rsidRDefault="00AE7573" w:rsidP="00AE7573">
      <w:pPr>
        <w:widowControl w:val="0"/>
        <w:jc w:val="center"/>
        <w:outlineLvl w:val="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2001</w:t>
      </w:r>
    </w:p>
    <w:p w:rsidR="007E01BD" w:rsidRDefault="007E01BD" w:rsidP="00CF4366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26</w:t>
      </w:r>
      <w:r w:rsidR="00CF4366" w:rsidRPr="003B380B">
        <w:rPr>
          <w:rFonts w:ascii="Calibri" w:hAnsi="Calibri"/>
        </w:rPr>
        <w:t>: "</w:t>
      </w:r>
      <w:proofErr w:type="spellStart"/>
      <w:r w:rsidR="00CF4366" w:rsidRPr="003B380B">
        <w:rPr>
          <w:rFonts w:ascii="Calibri" w:hAnsi="Calibri"/>
        </w:rPr>
        <w:t>Stipulazione</w:t>
      </w:r>
      <w:proofErr w:type="spellEnd"/>
      <w:r w:rsidR="00CF4366" w:rsidRPr="003B380B">
        <w:rPr>
          <w:rFonts w:ascii="Calibri" w:hAnsi="Calibri"/>
        </w:rPr>
        <w:t xml:space="preserve"> </w:t>
      </w:r>
      <w:proofErr w:type="spellStart"/>
      <w:r w:rsidR="00CF4366" w:rsidRPr="003B380B">
        <w:rPr>
          <w:rFonts w:ascii="Calibri" w:hAnsi="Calibri"/>
        </w:rPr>
        <w:t>del</w:t>
      </w:r>
      <w:proofErr w:type="spellEnd"/>
      <w:r w:rsidR="00CF4366" w:rsidRPr="003B380B">
        <w:rPr>
          <w:rFonts w:ascii="Calibri" w:hAnsi="Calibri"/>
        </w:rPr>
        <w:t xml:space="preserve"> </w:t>
      </w:r>
      <w:proofErr w:type="spellStart"/>
      <w:r w:rsidR="00CF4366" w:rsidRPr="003B380B">
        <w:rPr>
          <w:rFonts w:ascii="Calibri" w:hAnsi="Calibri"/>
        </w:rPr>
        <w:t>contratto</w:t>
      </w:r>
      <w:proofErr w:type="spellEnd"/>
      <w:r w:rsidR="00CF4366" w:rsidRPr="003B380B">
        <w:rPr>
          <w:rFonts w:ascii="Calibri" w:hAnsi="Calibri"/>
        </w:rPr>
        <w:t xml:space="preserve"> e </w:t>
      </w:r>
      <w:proofErr w:type="spellStart"/>
      <w:r w:rsidR="00CF4366" w:rsidRPr="003B380B">
        <w:rPr>
          <w:rFonts w:ascii="Calibri" w:hAnsi="Calibri"/>
        </w:rPr>
        <w:t>lesione</w:t>
      </w:r>
      <w:proofErr w:type="spellEnd"/>
      <w:r w:rsidR="00CF4366" w:rsidRPr="003B380B">
        <w:rPr>
          <w:rFonts w:ascii="Calibri" w:hAnsi="Calibri"/>
        </w:rPr>
        <w:t xml:space="preserve"> </w:t>
      </w:r>
      <w:proofErr w:type="spellStart"/>
      <w:r w:rsidR="00CF4366" w:rsidRPr="003B380B">
        <w:rPr>
          <w:rFonts w:ascii="Calibri" w:hAnsi="Calibri"/>
        </w:rPr>
        <w:t>degli</w:t>
      </w:r>
      <w:proofErr w:type="spellEnd"/>
      <w:r w:rsidR="00CF4366" w:rsidRPr="003B380B">
        <w:rPr>
          <w:rFonts w:ascii="Calibri" w:hAnsi="Calibri"/>
        </w:rPr>
        <w:t xml:space="preserve"> </w:t>
      </w:r>
      <w:proofErr w:type="spellStart"/>
      <w:r w:rsidR="00CF4366" w:rsidRPr="003B380B">
        <w:rPr>
          <w:rFonts w:ascii="Calibri" w:hAnsi="Calibri"/>
        </w:rPr>
        <w:t>interessi</w:t>
      </w:r>
      <w:proofErr w:type="spellEnd"/>
      <w:r w:rsidR="00CF4366" w:rsidRPr="003B380B">
        <w:rPr>
          <w:rFonts w:ascii="Calibri" w:hAnsi="Calibri"/>
        </w:rPr>
        <w:t xml:space="preserve"> dei </w:t>
      </w:r>
      <w:proofErr w:type="spellStart"/>
      <w:r w:rsidR="00CF4366" w:rsidRPr="003B380B">
        <w:rPr>
          <w:rFonts w:ascii="Calibri" w:hAnsi="Calibri"/>
        </w:rPr>
        <w:t>terzi</w:t>
      </w:r>
      <w:proofErr w:type="spellEnd"/>
      <w:r w:rsidR="00CF4366" w:rsidRPr="003B380B">
        <w:rPr>
          <w:rFonts w:ascii="Calibri" w:hAnsi="Calibri"/>
        </w:rPr>
        <w:t xml:space="preserve"> : l'</w:t>
      </w:r>
      <w:proofErr w:type="spellStart"/>
      <w:r w:rsidR="00CF4366" w:rsidRPr="003B380B">
        <w:rPr>
          <w:rFonts w:ascii="Calibri" w:hAnsi="Calibri"/>
        </w:rPr>
        <w:t>esperienza</w:t>
      </w:r>
      <w:proofErr w:type="spellEnd"/>
      <w:r w:rsidR="00CF4366" w:rsidRPr="003B380B">
        <w:rPr>
          <w:rFonts w:ascii="Calibri" w:hAnsi="Calibri"/>
        </w:rPr>
        <w:t xml:space="preserve"> </w:t>
      </w:r>
      <w:proofErr w:type="spellStart"/>
      <w:r w:rsidR="00CF4366" w:rsidRPr="003B380B">
        <w:rPr>
          <w:rFonts w:ascii="Calibri" w:hAnsi="Calibri"/>
        </w:rPr>
        <w:t>francese</w:t>
      </w:r>
      <w:proofErr w:type="spellEnd"/>
      <w:r w:rsidR="00CF4366" w:rsidRPr="003B380B">
        <w:rPr>
          <w:rFonts w:ascii="Calibri" w:hAnsi="Calibri"/>
        </w:rPr>
        <w:t xml:space="preserve">", </w:t>
      </w:r>
      <w:r w:rsidR="00AE7573" w:rsidRPr="003B380B">
        <w:rPr>
          <w:rFonts w:ascii="Calibri" w:hAnsi="Calibri"/>
        </w:rPr>
        <w:t xml:space="preserve">Actes du IVème Congrès international </w:t>
      </w:r>
      <w:proofErr w:type="spellStart"/>
      <w:r w:rsidR="00AE7573" w:rsidRPr="003B380B">
        <w:rPr>
          <w:rFonts w:ascii="Calibri" w:hAnsi="Calibri"/>
        </w:rPr>
        <w:t>Aristec</w:t>
      </w:r>
      <w:proofErr w:type="spellEnd"/>
      <w:r w:rsidR="00AE7573" w:rsidRPr="003B380B">
        <w:rPr>
          <w:rFonts w:ascii="Calibri" w:hAnsi="Calibri"/>
        </w:rPr>
        <w:t>, Rome III.</w:t>
      </w:r>
      <w:r w:rsidRPr="007E01BD">
        <w:rPr>
          <w:color w:val="000000"/>
          <w:sz w:val="27"/>
          <w:szCs w:val="27"/>
          <w:shd w:val="clear" w:color="auto" w:fill="FFFFFF"/>
        </w:rPr>
        <w:t xml:space="preserve"> </w:t>
      </w:r>
      <w:r w:rsidRPr="007E01BD">
        <w:rPr>
          <w:rFonts w:ascii="Calibri" w:hAnsi="Calibri"/>
        </w:rPr>
        <w:t xml:space="preserve">Publié en 2001, en italien dans la Revue "Europa e </w:t>
      </w:r>
      <w:proofErr w:type="spellStart"/>
      <w:r w:rsidRPr="007E01BD">
        <w:rPr>
          <w:rFonts w:ascii="Calibri" w:hAnsi="Calibri"/>
        </w:rPr>
        <w:t>diritto</w:t>
      </w:r>
      <w:proofErr w:type="spellEnd"/>
      <w:r w:rsidRPr="007E01BD">
        <w:rPr>
          <w:rFonts w:ascii="Calibri" w:hAnsi="Calibri"/>
        </w:rPr>
        <w:t xml:space="preserve"> </w:t>
      </w:r>
      <w:proofErr w:type="spellStart"/>
      <w:r w:rsidRPr="007E01BD">
        <w:rPr>
          <w:rFonts w:ascii="Calibri" w:hAnsi="Calibri"/>
        </w:rPr>
        <w:t>privato</w:t>
      </w:r>
      <w:proofErr w:type="spellEnd"/>
      <w:r w:rsidRPr="007E01BD">
        <w:rPr>
          <w:rFonts w:ascii="Calibri" w:hAnsi="Calibri"/>
        </w:rPr>
        <w:t>", et en français dans "</w:t>
      </w:r>
      <w:proofErr w:type="spellStart"/>
      <w:r w:rsidRPr="007E01BD">
        <w:rPr>
          <w:rFonts w:ascii="Calibri" w:hAnsi="Calibri"/>
        </w:rPr>
        <w:t>Gli</w:t>
      </w:r>
      <w:proofErr w:type="spellEnd"/>
      <w:r w:rsidRPr="007E01BD">
        <w:rPr>
          <w:rFonts w:ascii="Calibri" w:hAnsi="Calibri"/>
        </w:rPr>
        <w:t xml:space="preserve"> </w:t>
      </w:r>
      <w:proofErr w:type="spellStart"/>
      <w:r w:rsidRPr="007E01BD">
        <w:rPr>
          <w:rFonts w:ascii="Calibri" w:hAnsi="Calibri"/>
        </w:rPr>
        <w:t>effetti</w:t>
      </w:r>
      <w:proofErr w:type="spellEnd"/>
      <w:r w:rsidRPr="007E01BD">
        <w:rPr>
          <w:rFonts w:ascii="Calibri" w:hAnsi="Calibri"/>
        </w:rPr>
        <w:t xml:space="preserve"> </w:t>
      </w:r>
      <w:proofErr w:type="spellStart"/>
      <w:r w:rsidRPr="007E01BD">
        <w:rPr>
          <w:rFonts w:ascii="Calibri" w:hAnsi="Calibri"/>
        </w:rPr>
        <w:t>del</w:t>
      </w:r>
      <w:proofErr w:type="spellEnd"/>
      <w:r w:rsidRPr="007E01BD">
        <w:rPr>
          <w:rFonts w:ascii="Calibri" w:hAnsi="Calibri"/>
        </w:rPr>
        <w:t xml:space="preserve"> </w:t>
      </w:r>
      <w:proofErr w:type="spellStart"/>
      <w:r w:rsidRPr="007E01BD">
        <w:rPr>
          <w:rFonts w:ascii="Calibri" w:hAnsi="Calibri"/>
        </w:rPr>
        <w:t>contratto</w:t>
      </w:r>
      <w:proofErr w:type="spellEnd"/>
      <w:r w:rsidRPr="007E01BD">
        <w:rPr>
          <w:rFonts w:ascii="Calibri" w:hAnsi="Calibri"/>
        </w:rPr>
        <w:t xml:space="preserve"> </w:t>
      </w:r>
      <w:proofErr w:type="spellStart"/>
      <w:r w:rsidRPr="007E01BD">
        <w:rPr>
          <w:rFonts w:ascii="Calibri" w:hAnsi="Calibri"/>
        </w:rPr>
        <w:t>nei</w:t>
      </w:r>
      <w:proofErr w:type="spellEnd"/>
      <w:r w:rsidRPr="007E01BD">
        <w:rPr>
          <w:rFonts w:ascii="Calibri" w:hAnsi="Calibri"/>
        </w:rPr>
        <w:t xml:space="preserve"> </w:t>
      </w:r>
      <w:proofErr w:type="spellStart"/>
      <w:r w:rsidRPr="007E01BD">
        <w:rPr>
          <w:rFonts w:ascii="Calibri" w:hAnsi="Calibri"/>
        </w:rPr>
        <w:t>confronti</w:t>
      </w:r>
      <w:proofErr w:type="spellEnd"/>
      <w:r w:rsidRPr="007E01BD">
        <w:rPr>
          <w:rFonts w:ascii="Calibri" w:hAnsi="Calibri"/>
        </w:rPr>
        <w:t xml:space="preserve"> dei </w:t>
      </w:r>
      <w:proofErr w:type="spellStart"/>
      <w:r w:rsidRPr="007E01BD">
        <w:rPr>
          <w:rFonts w:ascii="Calibri" w:hAnsi="Calibri"/>
        </w:rPr>
        <w:t>terzi</w:t>
      </w:r>
      <w:proofErr w:type="spellEnd"/>
      <w:r w:rsidRPr="007E01BD">
        <w:rPr>
          <w:rFonts w:ascii="Calibri" w:hAnsi="Calibri"/>
        </w:rPr>
        <w:t xml:space="preserve"> </w:t>
      </w:r>
      <w:proofErr w:type="spellStart"/>
      <w:r w:rsidRPr="007E01BD">
        <w:rPr>
          <w:rFonts w:ascii="Calibri" w:hAnsi="Calibri"/>
        </w:rPr>
        <w:t>nella</w:t>
      </w:r>
      <w:proofErr w:type="spellEnd"/>
      <w:r w:rsidRPr="007E01BD">
        <w:rPr>
          <w:rFonts w:ascii="Calibri" w:hAnsi="Calibri"/>
        </w:rPr>
        <w:t xml:space="preserve"> </w:t>
      </w:r>
      <w:proofErr w:type="spellStart"/>
      <w:r w:rsidRPr="007E01BD">
        <w:rPr>
          <w:rFonts w:ascii="Calibri" w:hAnsi="Calibri"/>
        </w:rPr>
        <w:t>prospettiva</w:t>
      </w:r>
      <w:proofErr w:type="spellEnd"/>
      <w:r w:rsidRPr="007E01BD">
        <w:rPr>
          <w:rFonts w:ascii="Calibri" w:hAnsi="Calibri"/>
        </w:rPr>
        <w:t xml:space="preserve"> </w:t>
      </w:r>
      <w:proofErr w:type="spellStart"/>
      <w:r w:rsidRPr="007E01BD">
        <w:rPr>
          <w:rFonts w:ascii="Calibri" w:hAnsi="Calibri"/>
        </w:rPr>
        <w:t>storico-comparatistica</w:t>
      </w:r>
      <w:proofErr w:type="spellEnd"/>
      <w:r w:rsidRPr="007E01BD">
        <w:rPr>
          <w:rFonts w:ascii="Calibri" w:hAnsi="Calibri"/>
        </w:rPr>
        <w:t xml:space="preserve">", éditions </w:t>
      </w:r>
      <w:proofErr w:type="spellStart"/>
      <w:r w:rsidRPr="007E01BD">
        <w:rPr>
          <w:rFonts w:ascii="Calibri" w:hAnsi="Calibri"/>
        </w:rPr>
        <w:t>Giappichelli</w:t>
      </w:r>
      <w:proofErr w:type="spellEnd"/>
      <w:r w:rsidRPr="007E01BD">
        <w:rPr>
          <w:rFonts w:ascii="Calibri" w:hAnsi="Calibri"/>
        </w:rPr>
        <w:t xml:space="preserve"> (Turin), pp. 71-108</w:t>
      </w:r>
    </w:p>
    <w:p w:rsidR="00EF22DA" w:rsidRDefault="00AE7573" w:rsidP="00CF4366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2</w:t>
      </w:r>
      <w:r w:rsidR="00F81E66">
        <w:rPr>
          <w:rFonts w:ascii="Calibri" w:hAnsi="Calibri"/>
        </w:rPr>
        <w:t>7</w:t>
      </w:r>
      <w:r>
        <w:rPr>
          <w:rFonts w:ascii="Calibri" w:hAnsi="Calibri"/>
        </w:rPr>
        <w:t xml:space="preserve">. </w:t>
      </w:r>
      <w:r w:rsidR="00CF4366" w:rsidRPr="003B380B">
        <w:rPr>
          <w:rFonts w:ascii="Calibri" w:hAnsi="Calibri"/>
        </w:rPr>
        <w:t>"</w:t>
      </w:r>
      <w:proofErr w:type="spellStart"/>
      <w:r w:rsidR="00CF4366" w:rsidRPr="003B380B">
        <w:rPr>
          <w:rFonts w:ascii="Calibri" w:hAnsi="Calibri"/>
        </w:rPr>
        <w:t>Effetti</w:t>
      </w:r>
      <w:proofErr w:type="spellEnd"/>
      <w:r w:rsidR="00CF4366" w:rsidRPr="003B380B">
        <w:rPr>
          <w:rFonts w:ascii="Calibri" w:hAnsi="Calibri"/>
        </w:rPr>
        <w:t xml:space="preserve"> </w:t>
      </w:r>
      <w:proofErr w:type="spellStart"/>
      <w:r w:rsidR="00CF4366" w:rsidRPr="003B380B">
        <w:rPr>
          <w:rFonts w:ascii="Calibri" w:hAnsi="Calibri"/>
        </w:rPr>
        <w:t>della</w:t>
      </w:r>
      <w:proofErr w:type="spellEnd"/>
      <w:r w:rsidR="00CF4366" w:rsidRPr="003B380B">
        <w:rPr>
          <w:rFonts w:ascii="Calibri" w:hAnsi="Calibri"/>
        </w:rPr>
        <w:t xml:space="preserve"> </w:t>
      </w:r>
      <w:proofErr w:type="spellStart"/>
      <w:r w:rsidR="00CF4366" w:rsidRPr="003B380B">
        <w:rPr>
          <w:rFonts w:ascii="Calibri" w:hAnsi="Calibri"/>
        </w:rPr>
        <w:t>stipulazione</w:t>
      </w:r>
      <w:proofErr w:type="spellEnd"/>
      <w:r w:rsidR="00CF4366" w:rsidRPr="003B380B">
        <w:rPr>
          <w:rFonts w:ascii="Calibri" w:hAnsi="Calibri"/>
        </w:rPr>
        <w:t xml:space="preserve"> dei </w:t>
      </w:r>
      <w:proofErr w:type="spellStart"/>
      <w:r w:rsidR="00CF4366" w:rsidRPr="003B380B">
        <w:rPr>
          <w:rFonts w:ascii="Calibri" w:hAnsi="Calibri"/>
        </w:rPr>
        <w:t>contratti</w:t>
      </w:r>
      <w:proofErr w:type="spellEnd"/>
      <w:r w:rsidR="00CF4366" w:rsidRPr="003B380B">
        <w:rPr>
          <w:rFonts w:ascii="Calibri" w:hAnsi="Calibri"/>
        </w:rPr>
        <w:t xml:space="preserve"> </w:t>
      </w:r>
      <w:proofErr w:type="spellStart"/>
      <w:r w:rsidR="00CF4366" w:rsidRPr="003B380B">
        <w:rPr>
          <w:rFonts w:ascii="Calibri" w:hAnsi="Calibri"/>
        </w:rPr>
        <w:t>sulla</w:t>
      </w:r>
      <w:proofErr w:type="spellEnd"/>
      <w:r w:rsidR="00CF4366" w:rsidRPr="003B380B">
        <w:rPr>
          <w:rFonts w:ascii="Calibri" w:hAnsi="Calibri"/>
        </w:rPr>
        <w:t xml:space="preserve"> </w:t>
      </w:r>
      <w:proofErr w:type="spellStart"/>
      <w:r w:rsidR="00CF4366" w:rsidRPr="003B380B">
        <w:rPr>
          <w:rFonts w:ascii="Calibri" w:hAnsi="Calibri"/>
        </w:rPr>
        <w:t>responsabilità</w:t>
      </w:r>
      <w:proofErr w:type="spellEnd"/>
      <w:r w:rsidR="00CF4366" w:rsidRPr="003B380B">
        <w:rPr>
          <w:rFonts w:ascii="Calibri" w:hAnsi="Calibri"/>
        </w:rPr>
        <w:t xml:space="preserve"> dei </w:t>
      </w:r>
      <w:proofErr w:type="spellStart"/>
      <w:r w:rsidR="00CF4366" w:rsidRPr="003B380B">
        <w:rPr>
          <w:rFonts w:ascii="Calibri" w:hAnsi="Calibri"/>
        </w:rPr>
        <w:t>terzi</w:t>
      </w:r>
      <w:proofErr w:type="spellEnd"/>
      <w:r w:rsidR="00CF4366" w:rsidRPr="003B380B">
        <w:rPr>
          <w:rFonts w:ascii="Calibri" w:hAnsi="Calibri"/>
        </w:rPr>
        <w:t xml:space="preserve"> l'</w:t>
      </w:r>
      <w:proofErr w:type="spellStart"/>
      <w:r w:rsidR="00CF4366" w:rsidRPr="003B380B">
        <w:rPr>
          <w:rFonts w:ascii="Calibri" w:hAnsi="Calibri"/>
        </w:rPr>
        <w:t>esperienza</w:t>
      </w:r>
      <w:proofErr w:type="spellEnd"/>
      <w:r w:rsidR="00CF4366" w:rsidRPr="003B380B">
        <w:rPr>
          <w:rFonts w:ascii="Calibri" w:hAnsi="Calibri"/>
        </w:rPr>
        <w:t xml:space="preserve"> </w:t>
      </w:r>
      <w:proofErr w:type="spellStart"/>
      <w:r w:rsidR="00CF4366" w:rsidRPr="003B380B">
        <w:rPr>
          <w:rFonts w:ascii="Calibri" w:hAnsi="Calibri"/>
        </w:rPr>
        <w:t>francese</w:t>
      </w:r>
      <w:proofErr w:type="spellEnd"/>
      <w:r w:rsidR="00CF4366" w:rsidRPr="003B380B">
        <w:rPr>
          <w:rFonts w:ascii="Calibri" w:hAnsi="Calibri"/>
        </w:rPr>
        <w:t xml:space="preserve">", Actes du IVème Congrès </w:t>
      </w:r>
      <w:r>
        <w:rPr>
          <w:rFonts w:ascii="Calibri" w:hAnsi="Calibri"/>
        </w:rPr>
        <w:t xml:space="preserve">international </w:t>
      </w:r>
      <w:proofErr w:type="spellStart"/>
      <w:r>
        <w:rPr>
          <w:rFonts w:ascii="Calibri" w:hAnsi="Calibri"/>
        </w:rPr>
        <w:t>Aristec</w:t>
      </w:r>
      <w:proofErr w:type="spellEnd"/>
      <w:r>
        <w:rPr>
          <w:rFonts w:ascii="Calibri" w:hAnsi="Calibri"/>
        </w:rPr>
        <w:t xml:space="preserve">, Rome III, </w:t>
      </w:r>
      <w:r w:rsidR="007E01BD" w:rsidRPr="007E01BD">
        <w:rPr>
          <w:rFonts w:ascii="Calibri" w:hAnsi="Calibri"/>
        </w:rPr>
        <w:t xml:space="preserve">en italien dans la Revue "Europa e </w:t>
      </w:r>
      <w:proofErr w:type="spellStart"/>
      <w:r w:rsidR="007E01BD" w:rsidRPr="007E01BD">
        <w:rPr>
          <w:rFonts w:ascii="Calibri" w:hAnsi="Calibri"/>
        </w:rPr>
        <w:t>diritto</w:t>
      </w:r>
      <w:proofErr w:type="spellEnd"/>
      <w:r w:rsidR="007E01BD" w:rsidRPr="007E01BD">
        <w:rPr>
          <w:rFonts w:ascii="Calibri" w:hAnsi="Calibri"/>
        </w:rPr>
        <w:t xml:space="preserve"> </w:t>
      </w:r>
      <w:proofErr w:type="spellStart"/>
      <w:r w:rsidR="007E01BD" w:rsidRPr="007E01BD">
        <w:rPr>
          <w:rFonts w:ascii="Calibri" w:hAnsi="Calibri"/>
        </w:rPr>
        <w:t>privato</w:t>
      </w:r>
      <w:proofErr w:type="spellEnd"/>
      <w:r w:rsidR="007E01BD" w:rsidRPr="007E01BD">
        <w:rPr>
          <w:rFonts w:ascii="Calibri" w:hAnsi="Calibri"/>
        </w:rPr>
        <w:t>", et en français dans "</w:t>
      </w:r>
      <w:proofErr w:type="spellStart"/>
      <w:r w:rsidR="007E01BD" w:rsidRPr="007E01BD">
        <w:rPr>
          <w:rFonts w:ascii="Calibri" w:hAnsi="Calibri"/>
        </w:rPr>
        <w:t>Gli</w:t>
      </w:r>
      <w:proofErr w:type="spellEnd"/>
      <w:r w:rsidR="007E01BD" w:rsidRPr="007E01BD">
        <w:rPr>
          <w:rFonts w:ascii="Calibri" w:hAnsi="Calibri"/>
        </w:rPr>
        <w:t xml:space="preserve"> </w:t>
      </w:r>
      <w:proofErr w:type="spellStart"/>
      <w:r w:rsidR="007E01BD" w:rsidRPr="007E01BD">
        <w:rPr>
          <w:rFonts w:ascii="Calibri" w:hAnsi="Calibri"/>
        </w:rPr>
        <w:t>effetti</w:t>
      </w:r>
      <w:proofErr w:type="spellEnd"/>
      <w:r w:rsidR="007E01BD" w:rsidRPr="007E01BD">
        <w:rPr>
          <w:rFonts w:ascii="Calibri" w:hAnsi="Calibri"/>
        </w:rPr>
        <w:t xml:space="preserve"> </w:t>
      </w:r>
      <w:proofErr w:type="spellStart"/>
      <w:r w:rsidR="007E01BD" w:rsidRPr="007E01BD">
        <w:rPr>
          <w:rFonts w:ascii="Calibri" w:hAnsi="Calibri"/>
        </w:rPr>
        <w:t>del</w:t>
      </w:r>
      <w:proofErr w:type="spellEnd"/>
      <w:r w:rsidR="007E01BD" w:rsidRPr="007E01BD">
        <w:rPr>
          <w:rFonts w:ascii="Calibri" w:hAnsi="Calibri"/>
        </w:rPr>
        <w:t xml:space="preserve"> </w:t>
      </w:r>
      <w:proofErr w:type="spellStart"/>
      <w:r w:rsidR="007E01BD" w:rsidRPr="007E01BD">
        <w:rPr>
          <w:rFonts w:ascii="Calibri" w:hAnsi="Calibri"/>
        </w:rPr>
        <w:t>contratto</w:t>
      </w:r>
      <w:proofErr w:type="spellEnd"/>
      <w:r w:rsidR="007E01BD" w:rsidRPr="007E01BD">
        <w:rPr>
          <w:rFonts w:ascii="Calibri" w:hAnsi="Calibri"/>
        </w:rPr>
        <w:t xml:space="preserve"> </w:t>
      </w:r>
      <w:proofErr w:type="spellStart"/>
      <w:r w:rsidR="007E01BD" w:rsidRPr="007E01BD">
        <w:rPr>
          <w:rFonts w:ascii="Calibri" w:hAnsi="Calibri"/>
        </w:rPr>
        <w:t>nei</w:t>
      </w:r>
      <w:proofErr w:type="spellEnd"/>
      <w:r w:rsidR="007E01BD" w:rsidRPr="007E01BD">
        <w:rPr>
          <w:rFonts w:ascii="Calibri" w:hAnsi="Calibri"/>
        </w:rPr>
        <w:t xml:space="preserve"> </w:t>
      </w:r>
      <w:proofErr w:type="spellStart"/>
      <w:r w:rsidR="007E01BD" w:rsidRPr="007E01BD">
        <w:rPr>
          <w:rFonts w:ascii="Calibri" w:hAnsi="Calibri"/>
        </w:rPr>
        <w:t>confronti</w:t>
      </w:r>
      <w:proofErr w:type="spellEnd"/>
      <w:r w:rsidR="007E01BD" w:rsidRPr="007E01BD">
        <w:rPr>
          <w:rFonts w:ascii="Calibri" w:hAnsi="Calibri"/>
        </w:rPr>
        <w:t xml:space="preserve"> dei </w:t>
      </w:r>
      <w:proofErr w:type="spellStart"/>
      <w:r w:rsidR="007E01BD" w:rsidRPr="007E01BD">
        <w:rPr>
          <w:rFonts w:ascii="Calibri" w:hAnsi="Calibri"/>
        </w:rPr>
        <w:t>terzi</w:t>
      </w:r>
      <w:proofErr w:type="spellEnd"/>
      <w:r w:rsidR="007E01BD" w:rsidRPr="007E01BD">
        <w:rPr>
          <w:rFonts w:ascii="Calibri" w:hAnsi="Calibri"/>
        </w:rPr>
        <w:t xml:space="preserve"> </w:t>
      </w:r>
      <w:proofErr w:type="spellStart"/>
      <w:r w:rsidR="007E01BD" w:rsidRPr="007E01BD">
        <w:rPr>
          <w:rFonts w:ascii="Calibri" w:hAnsi="Calibri"/>
        </w:rPr>
        <w:t>nella</w:t>
      </w:r>
      <w:proofErr w:type="spellEnd"/>
      <w:r w:rsidR="007E01BD" w:rsidRPr="007E01BD">
        <w:rPr>
          <w:rFonts w:ascii="Calibri" w:hAnsi="Calibri"/>
        </w:rPr>
        <w:t xml:space="preserve"> </w:t>
      </w:r>
      <w:proofErr w:type="spellStart"/>
      <w:r w:rsidR="007E01BD" w:rsidRPr="007E01BD">
        <w:rPr>
          <w:rFonts w:ascii="Calibri" w:hAnsi="Calibri"/>
        </w:rPr>
        <w:t>prospettiva</w:t>
      </w:r>
      <w:proofErr w:type="spellEnd"/>
      <w:r w:rsidR="007E01BD" w:rsidRPr="007E01BD">
        <w:rPr>
          <w:rFonts w:ascii="Calibri" w:hAnsi="Calibri"/>
        </w:rPr>
        <w:t xml:space="preserve"> </w:t>
      </w:r>
      <w:proofErr w:type="spellStart"/>
      <w:r w:rsidR="007E01BD" w:rsidRPr="007E01BD">
        <w:rPr>
          <w:rFonts w:ascii="Calibri" w:hAnsi="Calibri"/>
        </w:rPr>
        <w:t>storico-comparatistica</w:t>
      </w:r>
      <w:proofErr w:type="spellEnd"/>
      <w:r w:rsidR="007E01BD" w:rsidRPr="007E01BD">
        <w:rPr>
          <w:rFonts w:ascii="Calibri" w:hAnsi="Calibri"/>
        </w:rPr>
        <w:t xml:space="preserve">", éditions </w:t>
      </w:r>
      <w:proofErr w:type="spellStart"/>
      <w:r w:rsidR="007E01BD" w:rsidRPr="007E01BD">
        <w:rPr>
          <w:rFonts w:ascii="Calibri" w:hAnsi="Calibri"/>
        </w:rPr>
        <w:t>Giappichelli</w:t>
      </w:r>
      <w:proofErr w:type="spellEnd"/>
      <w:r w:rsidR="00EF22DA">
        <w:rPr>
          <w:rFonts w:ascii="Calibri" w:hAnsi="Calibri"/>
        </w:rPr>
        <w:t xml:space="preserve">, </w:t>
      </w:r>
      <w:r w:rsidR="007E01BD" w:rsidRPr="007E01BD">
        <w:rPr>
          <w:rFonts w:ascii="Calibri" w:hAnsi="Calibri"/>
        </w:rPr>
        <w:t>(Turin) pp. 71-108</w:t>
      </w:r>
    </w:p>
    <w:p w:rsidR="00CF4366" w:rsidRPr="003B380B" w:rsidRDefault="00EF22DA" w:rsidP="00CF4366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2</w:t>
      </w:r>
      <w:r w:rsidR="00F81E66">
        <w:rPr>
          <w:rFonts w:ascii="Calibri" w:hAnsi="Calibri"/>
        </w:rPr>
        <w:t>8</w:t>
      </w:r>
      <w:r>
        <w:rPr>
          <w:rFonts w:ascii="Calibri" w:hAnsi="Calibri"/>
        </w:rPr>
        <w:t xml:space="preserve">. </w:t>
      </w:r>
      <w:r w:rsidR="00CF4366" w:rsidRPr="00EF22DA">
        <w:rPr>
          <w:rFonts w:ascii="Calibri" w:hAnsi="Calibri"/>
        </w:rPr>
        <w:t>"La cassation, sanction d’une atteinte à la logique ",</w:t>
      </w:r>
      <w:r w:rsidR="00CF4366" w:rsidRPr="003B380B">
        <w:rPr>
          <w:rFonts w:ascii="Calibri" w:hAnsi="Calibri"/>
        </w:rPr>
        <w:t xml:space="preserve"> Mélanges Pierre </w:t>
      </w:r>
      <w:proofErr w:type="spellStart"/>
      <w:r w:rsidR="00CF4366" w:rsidRPr="003B380B">
        <w:rPr>
          <w:rFonts w:ascii="Calibri" w:hAnsi="Calibri"/>
        </w:rPr>
        <w:t>Couvrat</w:t>
      </w:r>
      <w:proofErr w:type="spellEnd"/>
      <w:r w:rsidR="00CF4366" w:rsidRPr="003B380B">
        <w:rPr>
          <w:rFonts w:ascii="Calibri" w:hAnsi="Calibri"/>
        </w:rPr>
        <w:t>, P.U.F, pp. 131-153.</w:t>
      </w:r>
    </w:p>
    <w:p w:rsidR="00CF4366" w:rsidRPr="003B380B" w:rsidRDefault="00EF22DA" w:rsidP="00CF4366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2</w:t>
      </w:r>
      <w:r w:rsidR="00F81E66">
        <w:rPr>
          <w:rFonts w:ascii="Calibri" w:hAnsi="Calibri"/>
        </w:rPr>
        <w:t>9</w:t>
      </w:r>
      <w:r>
        <w:rPr>
          <w:rFonts w:ascii="Calibri" w:hAnsi="Calibri"/>
        </w:rPr>
        <w:t>.</w:t>
      </w:r>
      <w:r w:rsidR="00CF4366" w:rsidRPr="003B380B">
        <w:rPr>
          <w:rFonts w:ascii="Calibri" w:hAnsi="Calibri"/>
        </w:rPr>
        <w:t xml:space="preserve"> Commentaire de </w:t>
      </w:r>
      <w:proofErr w:type="spellStart"/>
      <w:r w:rsidR="00CF4366" w:rsidRPr="003B380B">
        <w:rPr>
          <w:rFonts w:ascii="Calibri" w:hAnsi="Calibri"/>
        </w:rPr>
        <w:t>Cass</w:t>
      </w:r>
      <w:proofErr w:type="spellEnd"/>
      <w:r w:rsidR="00CF4366" w:rsidRPr="003B380B">
        <w:rPr>
          <w:rFonts w:ascii="Calibri" w:hAnsi="Calibri"/>
        </w:rPr>
        <w:t>. 3</w:t>
      </w:r>
      <w:r w:rsidR="00CF4366" w:rsidRPr="003B380B">
        <w:rPr>
          <w:rFonts w:ascii="Calibri" w:hAnsi="Calibri"/>
          <w:vertAlign w:val="superscript"/>
        </w:rPr>
        <w:t>ème</w:t>
      </w:r>
      <w:r w:rsidR="00CF4366" w:rsidRPr="003B380B">
        <w:rPr>
          <w:rFonts w:ascii="Calibri" w:hAnsi="Calibri"/>
        </w:rPr>
        <w:t xml:space="preserve"> civ. 4 mai 2000, D. 2001, </w:t>
      </w:r>
      <w:proofErr w:type="spellStart"/>
      <w:r w:rsidR="00CF4366" w:rsidRPr="003B380B">
        <w:rPr>
          <w:rFonts w:ascii="Calibri" w:hAnsi="Calibri"/>
        </w:rPr>
        <w:t>Jur</w:t>
      </w:r>
      <w:proofErr w:type="spellEnd"/>
      <w:r w:rsidR="00CF4366" w:rsidRPr="003B380B">
        <w:rPr>
          <w:rFonts w:ascii="Calibri" w:hAnsi="Calibri"/>
        </w:rPr>
        <w:t>. p. 3154.</w:t>
      </w:r>
    </w:p>
    <w:p w:rsidR="00CF4366" w:rsidRPr="003B380B" w:rsidRDefault="00F81E66" w:rsidP="00CF4366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30</w:t>
      </w:r>
      <w:r w:rsidR="00EF22DA" w:rsidRPr="00EF22DA">
        <w:rPr>
          <w:rFonts w:ascii="Calibri" w:hAnsi="Calibri"/>
        </w:rPr>
        <w:t>.</w:t>
      </w:r>
      <w:r w:rsidR="00CF4366" w:rsidRPr="00EF22DA">
        <w:rPr>
          <w:rFonts w:ascii="Calibri" w:hAnsi="Calibri"/>
        </w:rPr>
        <w:t xml:space="preserve"> </w:t>
      </w:r>
      <w:r w:rsidR="00CF4366" w:rsidRPr="00EF22DA">
        <w:rPr>
          <w:rFonts w:ascii="Calibri" w:hAnsi="Calibri"/>
          <w:bCs/>
        </w:rPr>
        <w:t>« Propositions méthodologiques pour la comparaison »</w:t>
      </w:r>
      <w:r w:rsidR="00CF4366" w:rsidRPr="003B380B">
        <w:rPr>
          <w:rFonts w:ascii="Calibri" w:hAnsi="Calibri"/>
        </w:rPr>
        <w:t xml:space="preserve"> Revue internationale de droit comparé, 2001-2,  pp. 289-325.</w:t>
      </w:r>
    </w:p>
    <w:p w:rsidR="00CF4366" w:rsidRPr="003B380B" w:rsidRDefault="00EF22DA" w:rsidP="00CF4366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3</w:t>
      </w:r>
      <w:r w:rsidR="00F81E66">
        <w:rPr>
          <w:rFonts w:ascii="Calibri" w:hAnsi="Calibri"/>
        </w:rPr>
        <w:t>1</w:t>
      </w:r>
      <w:r>
        <w:rPr>
          <w:rFonts w:ascii="Calibri" w:hAnsi="Calibri"/>
        </w:rPr>
        <w:t xml:space="preserve">. </w:t>
      </w:r>
      <w:r>
        <w:rPr>
          <w:rFonts w:ascii="Calibri" w:hAnsi="Calibri"/>
          <w:bCs/>
        </w:rPr>
        <w:t>« </w:t>
      </w:r>
      <w:r w:rsidR="00CF4366" w:rsidRPr="00EF22DA">
        <w:rPr>
          <w:rFonts w:ascii="Calibri" w:hAnsi="Calibri"/>
          <w:bCs/>
        </w:rPr>
        <w:t>Le raisonnement juridique »,</w:t>
      </w:r>
      <w:r w:rsidR="00CF4366" w:rsidRPr="003B380B">
        <w:rPr>
          <w:rFonts w:ascii="Calibri" w:hAnsi="Calibri"/>
        </w:rPr>
        <w:t xml:space="preserve"> P.U.F., Coll. Thémis, 439 p., 1</w:t>
      </w:r>
      <w:r w:rsidR="00CF4366" w:rsidRPr="003B380B">
        <w:rPr>
          <w:rFonts w:ascii="Calibri" w:hAnsi="Calibri"/>
          <w:vertAlign w:val="superscript"/>
        </w:rPr>
        <w:t>ère</w:t>
      </w:r>
      <w:r w:rsidR="00CF4366" w:rsidRPr="003B380B">
        <w:rPr>
          <w:rFonts w:ascii="Calibri" w:hAnsi="Calibri"/>
        </w:rPr>
        <w:t xml:space="preserve"> éd. 2001.</w:t>
      </w:r>
    </w:p>
    <w:p w:rsidR="00CF4366" w:rsidRPr="003B380B" w:rsidRDefault="00EF22DA" w:rsidP="00CF4366">
      <w:pPr>
        <w:widowControl w:val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3</w:t>
      </w:r>
      <w:r w:rsidR="00F81E66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="00CF4366" w:rsidRPr="003B380B">
        <w:rPr>
          <w:rFonts w:ascii="Calibri" w:hAnsi="Calibri"/>
        </w:rPr>
        <w:t xml:space="preserve"> "Obligations du médecin : informer, ou convaincre ?", note sous </w:t>
      </w:r>
      <w:proofErr w:type="spellStart"/>
      <w:r w:rsidR="00CF4366" w:rsidRPr="003B380B">
        <w:rPr>
          <w:rFonts w:ascii="Calibri" w:hAnsi="Calibri"/>
        </w:rPr>
        <w:t>Cass</w:t>
      </w:r>
      <w:proofErr w:type="spellEnd"/>
      <w:r w:rsidR="00CF4366" w:rsidRPr="003B380B">
        <w:rPr>
          <w:rFonts w:ascii="Calibri" w:hAnsi="Calibri"/>
        </w:rPr>
        <w:t>. 1</w:t>
      </w:r>
      <w:r w:rsidR="00CF4366" w:rsidRPr="003B380B">
        <w:rPr>
          <w:rFonts w:ascii="Calibri" w:hAnsi="Calibri"/>
          <w:vertAlign w:val="superscript"/>
        </w:rPr>
        <w:t>ère</w:t>
      </w:r>
      <w:r w:rsidR="00CF4366" w:rsidRPr="003B380B">
        <w:rPr>
          <w:rFonts w:ascii="Calibri" w:hAnsi="Calibri"/>
        </w:rPr>
        <w:t xml:space="preserve"> civ. 18 janv. 2000, Dalloz 2001, p. 3559.</w:t>
      </w:r>
    </w:p>
    <w:p w:rsidR="00CF4366" w:rsidRPr="003B380B" w:rsidRDefault="00EF22DA" w:rsidP="00EF22DA">
      <w:pPr>
        <w:widowControl w:val="0"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2002</w:t>
      </w:r>
    </w:p>
    <w:p w:rsidR="00CF4366" w:rsidRPr="003B380B" w:rsidRDefault="00EF22DA" w:rsidP="00CF4366">
      <w:pPr>
        <w:widowControl w:val="0"/>
        <w:jc w:val="both"/>
        <w:outlineLvl w:val="0"/>
        <w:rPr>
          <w:rFonts w:ascii="Calibri" w:hAnsi="Calibri"/>
          <w:snapToGrid w:val="0"/>
        </w:rPr>
      </w:pPr>
      <w:r>
        <w:rPr>
          <w:rFonts w:ascii="Calibri" w:hAnsi="Calibri"/>
        </w:rPr>
        <w:t>3</w:t>
      </w:r>
      <w:r w:rsidR="00F81E66"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r w:rsidR="00CF4366" w:rsidRPr="003B380B">
        <w:rPr>
          <w:rFonts w:ascii="Calibri" w:hAnsi="Calibri"/>
        </w:rPr>
        <w:t xml:space="preserve">Compte rendu de la recherche faite avec les étudiants du DEA de droit privé fondamental en </w:t>
      </w:r>
      <w:r w:rsidR="00CF4366" w:rsidRPr="00950E76">
        <w:rPr>
          <w:rFonts w:ascii="Calibri" w:hAnsi="Calibri"/>
        </w:rPr>
        <w:t>(</w:t>
      </w:r>
      <w:r w:rsidR="00CF4366" w:rsidRPr="00950E76">
        <w:rPr>
          <w:rFonts w:ascii="Calibri" w:hAnsi="Calibri"/>
          <w:bCs/>
        </w:rPr>
        <w:t>"La distinction du fait et du droit au regard des cas d'ouverture à cassation"</w:t>
      </w:r>
      <w:r w:rsidR="00CF4366" w:rsidRPr="00950E76">
        <w:rPr>
          <w:rFonts w:ascii="Calibri" w:hAnsi="Calibri"/>
        </w:rPr>
        <w:t>),</w:t>
      </w:r>
      <w:r w:rsidR="00CF4366" w:rsidRPr="003B380B">
        <w:rPr>
          <w:rFonts w:ascii="Calibri" w:hAnsi="Calibri"/>
        </w:rPr>
        <w:t xml:space="preserve"> Cahiers des Ecoles doctorales de la Faculté de droit de Montpellier, n° 2.</w:t>
      </w:r>
    </w:p>
    <w:p w:rsidR="00CF4366" w:rsidRPr="003B380B" w:rsidRDefault="00EF22DA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bCs/>
          <w:snapToGrid w:val="0"/>
        </w:rPr>
        <w:t>3</w:t>
      </w:r>
      <w:r w:rsidR="00F81E66">
        <w:rPr>
          <w:rFonts w:ascii="Calibri" w:hAnsi="Calibri"/>
          <w:bCs/>
          <w:snapToGrid w:val="0"/>
        </w:rPr>
        <w:t>4</w:t>
      </w:r>
      <w:r>
        <w:rPr>
          <w:rFonts w:ascii="Calibri" w:hAnsi="Calibri"/>
          <w:bCs/>
          <w:snapToGrid w:val="0"/>
        </w:rPr>
        <w:t xml:space="preserve">. </w:t>
      </w:r>
      <w:r w:rsidR="00CF4366" w:rsidRPr="00950E76">
        <w:rPr>
          <w:rFonts w:ascii="Calibri" w:hAnsi="Calibri"/>
          <w:bCs/>
          <w:snapToGrid w:val="0"/>
        </w:rPr>
        <w:t>"Propos pour un doctorant",</w:t>
      </w:r>
      <w:r w:rsidR="00CF4366" w:rsidRPr="003B380B">
        <w:rPr>
          <w:rFonts w:ascii="Calibri" w:hAnsi="Calibri"/>
          <w:snapToGrid w:val="0"/>
        </w:rPr>
        <w:t xml:space="preserve"> Recueil Dalloz, Points de vue, p. 1683.</w:t>
      </w:r>
    </w:p>
    <w:p w:rsidR="00CF4366" w:rsidRPr="003B380B" w:rsidRDefault="00EF22DA" w:rsidP="00EF22DA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2003</w:t>
      </w:r>
    </w:p>
    <w:p w:rsidR="00CF4366" w:rsidRPr="003B380B" w:rsidRDefault="00EF22DA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3</w:t>
      </w:r>
      <w:r w:rsidR="00F81E66">
        <w:rPr>
          <w:rFonts w:ascii="Calibri" w:hAnsi="Calibri"/>
          <w:snapToGrid w:val="0"/>
        </w:rPr>
        <w:t>5</w:t>
      </w:r>
      <w:r>
        <w:rPr>
          <w:rFonts w:ascii="Calibri" w:hAnsi="Calibri"/>
          <w:snapToGrid w:val="0"/>
        </w:rPr>
        <w:t xml:space="preserve">. </w:t>
      </w:r>
      <w:r w:rsidR="00CF4366" w:rsidRPr="00EF22DA">
        <w:rPr>
          <w:rFonts w:ascii="Calibri" w:hAnsi="Calibri"/>
          <w:bCs/>
          <w:snapToGrid w:val="0"/>
        </w:rPr>
        <w:t>"Une troisième personne bien singulière",</w:t>
      </w:r>
      <w:r w:rsidR="00CF4366" w:rsidRPr="00EF22DA">
        <w:rPr>
          <w:rFonts w:ascii="Calibri" w:hAnsi="Calibri"/>
          <w:snapToGrid w:val="0"/>
        </w:rPr>
        <w:t xml:space="preserve"> </w:t>
      </w:r>
      <w:r w:rsidR="00CF4366" w:rsidRPr="003B380B">
        <w:rPr>
          <w:rFonts w:ascii="Calibri" w:hAnsi="Calibri"/>
          <w:snapToGrid w:val="0"/>
        </w:rPr>
        <w:t>RTD civ. 2003, p. 51.</w:t>
      </w:r>
    </w:p>
    <w:p w:rsidR="00CF4366" w:rsidRPr="003B380B" w:rsidRDefault="00EF22DA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3</w:t>
      </w:r>
      <w:r w:rsidR="00F81E66">
        <w:rPr>
          <w:rFonts w:ascii="Calibri" w:hAnsi="Calibri"/>
          <w:snapToGrid w:val="0"/>
        </w:rPr>
        <w:t>6</w:t>
      </w:r>
      <w:r>
        <w:rPr>
          <w:rFonts w:ascii="Calibri" w:hAnsi="Calibri"/>
          <w:snapToGrid w:val="0"/>
        </w:rPr>
        <w:t>.</w:t>
      </w:r>
      <w:r w:rsidR="00CF4366" w:rsidRPr="003B380B">
        <w:rPr>
          <w:rFonts w:ascii="Calibri" w:hAnsi="Calibri"/>
          <w:b/>
          <w:bCs/>
          <w:snapToGrid w:val="0"/>
        </w:rPr>
        <w:t>"</w:t>
      </w:r>
      <w:r w:rsidR="00CF4366" w:rsidRPr="00EF22DA">
        <w:rPr>
          <w:rFonts w:ascii="Calibri" w:hAnsi="Calibri"/>
          <w:bCs/>
          <w:snapToGrid w:val="0"/>
        </w:rPr>
        <w:t>Outils mathématiques pour l'étude du droit : l'exemple de la notion de distance"</w:t>
      </w:r>
      <w:r w:rsidR="00CF4366" w:rsidRPr="00EF22DA">
        <w:rPr>
          <w:rFonts w:ascii="Calibri" w:hAnsi="Calibri"/>
          <w:snapToGrid w:val="0"/>
        </w:rPr>
        <w:t>,</w:t>
      </w:r>
      <w:r w:rsidR="00CF4366" w:rsidRPr="003B380B">
        <w:rPr>
          <w:rFonts w:ascii="Calibri" w:hAnsi="Calibri"/>
          <w:snapToGrid w:val="0"/>
        </w:rPr>
        <w:t xml:space="preserve"> Cahiers des Ecoles doctorales Faculté de droit, Université Montpellier 1 n° 3 octobre 2003 (22 p).</w:t>
      </w:r>
    </w:p>
    <w:p w:rsidR="00CF4366" w:rsidRPr="003B380B" w:rsidRDefault="00EF22DA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3</w:t>
      </w:r>
      <w:r w:rsidR="00F81E66">
        <w:rPr>
          <w:rFonts w:ascii="Calibri" w:hAnsi="Calibri"/>
          <w:snapToGrid w:val="0"/>
        </w:rPr>
        <w:t>7</w:t>
      </w:r>
      <w:r>
        <w:rPr>
          <w:rFonts w:ascii="Calibri" w:hAnsi="Calibri"/>
          <w:snapToGrid w:val="0"/>
        </w:rPr>
        <w:t>.</w:t>
      </w:r>
      <w:r w:rsidR="00CF4366" w:rsidRPr="003B380B">
        <w:rPr>
          <w:rFonts w:ascii="Calibri" w:hAnsi="Calibri"/>
          <w:snapToGrid w:val="0"/>
        </w:rPr>
        <w:t xml:space="preserve"> </w:t>
      </w:r>
      <w:r w:rsidR="00CF4366" w:rsidRPr="00EF22DA">
        <w:rPr>
          <w:rFonts w:ascii="Calibri" w:hAnsi="Calibri"/>
          <w:bCs/>
          <w:snapToGrid w:val="0"/>
        </w:rPr>
        <w:t>"Les procédés discursifs d'amplification ou de réduction des divergences"</w:t>
      </w:r>
      <w:r w:rsidR="00CF4366" w:rsidRPr="003B380B">
        <w:rPr>
          <w:rFonts w:ascii="Calibri" w:hAnsi="Calibri"/>
          <w:b/>
          <w:bCs/>
          <w:snapToGrid w:val="0"/>
        </w:rPr>
        <w:t xml:space="preserve"> </w:t>
      </w:r>
      <w:r w:rsidR="00CF4366" w:rsidRPr="003B380B">
        <w:rPr>
          <w:rFonts w:ascii="Calibri" w:hAnsi="Calibri"/>
          <w:snapToGrid w:val="0"/>
        </w:rPr>
        <w:t>in "Les divergences de jurisprudence", Publications de l'Université de Saint - Etienne (Colloque octobre 2001), pp. 93 à 126.</w:t>
      </w:r>
    </w:p>
    <w:p w:rsidR="00CF4366" w:rsidRPr="003B380B" w:rsidRDefault="00EF22DA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3</w:t>
      </w:r>
      <w:r w:rsidR="00F81E66">
        <w:rPr>
          <w:rFonts w:ascii="Calibri" w:hAnsi="Calibri"/>
          <w:snapToGrid w:val="0"/>
        </w:rPr>
        <w:t>8</w:t>
      </w:r>
      <w:r w:rsidRPr="00EF22DA">
        <w:rPr>
          <w:rFonts w:ascii="Calibri" w:hAnsi="Calibri"/>
          <w:snapToGrid w:val="0"/>
        </w:rPr>
        <w:t xml:space="preserve">. </w:t>
      </w:r>
      <w:r w:rsidR="00CF4366" w:rsidRPr="00EF22DA">
        <w:rPr>
          <w:rFonts w:ascii="Calibri" w:hAnsi="Calibri"/>
          <w:snapToGrid w:val="0"/>
        </w:rPr>
        <w:t>"</w:t>
      </w:r>
      <w:r w:rsidR="00CF4366" w:rsidRPr="00EF22DA">
        <w:rPr>
          <w:rFonts w:ascii="Calibri" w:hAnsi="Calibri"/>
          <w:bCs/>
          <w:snapToGrid w:val="0"/>
        </w:rPr>
        <w:t>L'égalité juridique"</w:t>
      </w:r>
      <w:r w:rsidR="00CF4366" w:rsidRPr="003B380B">
        <w:rPr>
          <w:rFonts w:ascii="Calibri" w:hAnsi="Calibri"/>
          <w:b/>
          <w:bCs/>
          <w:snapToGrid w:val="0"/>
        </w:rPr>
        <w:t xml:space="preserve"> </w:t>
      </w:r>
      <w:r w:rsidR="00CF4366" w:rsidRPr="003B380B">
        <w:rPr>
          <w:rFonts w:ascii="Calibri" w:hAnsi="Calibri"/>
          <w:snapToGrid w:val="0"/>
        </w:rPr>
        <w:t>in Egalité et inégalités</w:t>
      </w:r>
      <w:r w:rsidR="00CF4366" w:rsidRPr="00EF22DA">
        <w:rPr>
          <w:rFonts w:ascii="Calibri" w:hAnsi="Calibri"/>
          <w:snapToGrid w:val="0"/>
        </w:rPr>
        <w:t xml:space="preserve">, </w:t>
      </w:r>
      <w:r w:rsidR="00CF4366" w:rsidRPr="00EF22DA">
        <w:rPr>
          <w:rFonts w:ascii="Calibri" w:hAnsi="Calibri"/>
          <w:bCs/>
          <w:snapToGrid w:val="0"/>
        </w:rPr>
        <w:t>Université de tous les savoirs</w:t>
      </w:r>
      <w:r w:rsidR="00CF4366" w:rsidRPr="00EF22DA">
        <w:rPr>
          <w:rFonts w:ascii="Calibri" w:hAnsi="Calibri"/>
          <w:snapToGrid w:val="0"/>
        </w:rPr>
        <w:t>,</w:t>
      </w:r>
      <w:r w:rsidR="00CF4366" w:rsidRPr="003B380B">
        <w:rPr>
          <w:rFonts w:ascii="Calibri" w:hAnsi="Calibri"/>
          <w:snapToGrid w:val="0"/>
        </w:rPr>
        <w:t xml:space="preserve"> éd. Odile Jacob, pp. 53 -96 (conférence du 18 avril 2002).</w:t>
      </w:r>
      <w:r w:rsidR="00CF4366" w:rsidRPr="003B380B">
        <w:rPr>
          <w:rFonts w:ascii="Calibri" w:hAnsi="Calibri"/>
          <w:b/>
          <w:bCs/>
          <w:i/>
          <w:iCs/>
          <w:snapToGrid w:val="0"/>
        </w:rPr>
        <w:t xml:space="preserve"> </w:t>
      </w:r>
    </w:p>
    <w:p w:rsidR="00CF4366" w:rsidRPr="003B380B" w:rsidRDefault="00EF22DA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3</w:t>
      </w:r>
      <w:r w:rsidR="00F81E66">
        <w:rPr>
          <w:rFonts w:ascii="Calibri" w:hAnsi="Calibri"/>
          <w:snapToGrid w:val="0"/>
        </w:rPr>
        <w:t>9</w:t>
      </w:r>
      <w:r>
        <w:rPr>
          <w:rFonts w:ascii="Calibri" w:hAnsi="Calibri"/>
          <w:snapToGrid w:val="0"/>
        </w:rPr>
        <w:t xml:space="preserve">. </w:t>
      </w:r>
      <w:r>
        <w:rPr>
          <w:rFonts w:ascii="Calibri" w:hAnsi="Calibri"/>
          <w:bCs/>
          <w:snapToGrid w:val="0"/>
        </w:rPr>
        <w:t>« </w:t>
      </w:r>
      <w:r w:rsidR="00CF4366" w:rsidRPr="00950E76">
        <w:rPr>
          <w:rFonts w:ascii="Calibri" w:hAnsi="Calibri"/>
          <w:bCs/>
          <w:snapToGrid w:val="0"/>
        </w:rPr>
        <w:t>Un Code de la consommation écrit à quatre mains</w:t>
      </w:r>
      <w:r>
        <w:rPr>
          <w:rFonts w:ascii="Calibri" w:hAnsi="Calibri"/>
          <w:bCs/>
          <w:snapToGrid w:val="0"/>
        </w:rPr>
        <w:t> </w:t>
      </w:r>
      <w:r w:rsidR="00CF4366" w:rsidRPr="00950E76">
        <w:rPr>
          <w:rFonts w:ascii="Calibri" w:hAnsi="Calibri"/>
          <w:bCs/>
          <w:snapToGrid w:val="0"/>
        </w:rPr>
        <w:t>: rencontre onirique entre deux amis</w:t>
      </w:r>
      <w:r>
        <w:rPr>
          <w:rFonts w:ascii="Calibri" w:hAnsi="Calibri"/>
          <w:bCs/>
          <w:snapToGrid w:val="0"/>
        </w:rPr>
        <w:t> »</w:t>
      </w:r>
      <w:r w:rsidR="00CF4366" w:rsidRPr="00950E76">
        <w:rPr>
          <w:rFonts w:ascii="Calibri" w:hAnsi="Calibri"/>
          <w:snapToGrid w:val="0"/>
        </w:rPr>
        <w:t xml:space="preserve">, Liber </w:t>
      </w:r>
      <w:proofErr w:type="spellStart"/>
      <w:r w:rsidR="00CF4366" w:rsidRPr="00950E76">
        <w:rPr>
          <w:rFonts w:ascii="Calibri" w:hAnsi="Calibri"/>
          <w:snapToGrid w:val="0"/>
        </w:rPr>
        <w:t>Amico</w:t>
      </w:r>
      <w:r w:rsidR="00CF4366" w:rsidRPr="003B380B">
        <w:rPr>
          <w:rFonts w:ascii="Calibri" w:hAnsi="Calibri"/>
          <w:snapToGrid w:val="0"/>
        </w:rPr>
        <w:t>rum</w:t>
      </w:r>
      <w:proofErr w:type="spellEnd"/>
      <w:r w:rsidR="00CF4366" w:rsidRPr="003B380B">
        <w:rPr>
          <w:rFonts w:ascii="Calibri" w:hAnsi="Calibri"/>
          <w:snapToGrid w:val="0"/>
        </w:rPr>
        <w:t xml:space="preserve"> Jean CALAIS-AULOY – pp. 685-693, éd. Dalloz</w:t>
      </w:r>
    </w:p>
    <w:p w:rsidR="00CF4366" w:rsidRPr="003B380B" w:rsidRDefault="00EF22DA" w:rsidP="00EF22DA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2004</w:t>
      </w:r>
    </w:p>
    <w:p w:rsidR="00CF4366" w:rsidRDefault="00F81E66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bCs/>
          <w:snapToGrid w:val="0"/>
        </w:rPr>
        <w:t>40</w:t>
      </w:r>
      <w:r w:rsidR="00EF22DA" w:rsidRPr="00EF22DA">
        <w:rPr>
          <w:rFonts w:ascii="Calibri" w:hAnsi="Calibri"/>
          <w:bCs/>
          <w:snapToGrid w:val="0"/>
        </w:rPr>
        <w:t xml:space="preserve">. </w:t>
      </w:r>
      <w:r w:rsidR="00CF4366" w:rsidRPr="00EF22DA">
        <w:rPr>
          <w:rFonts w:ascii="Calibri" w:hAnsi="Calibri"/>
          <w:bCs/>
          <w:snapToGrid w:val="0"/>
        </w:rPr>
        <w:t xml:space="preserve">" La </w:t>
      </w:r>
      <w:proofErr w:type="spellStart"/>
      <w:r w:rsidR="00CF4366" w:rsidRPr="00EF22DA">
        <w:rPr>
          <w:rFonts w:ascii="Calibri" w:hAnsi="Calibri"/>
          <w:bCs/>
          <w:snapToGrid w:val="0"/>
        </w:rPr>
        <w:t>mediazione</w:t>
      </w:r>
      <w:proofErr w:type="spellEnd"/>
      <w:r w:rsidR="00CF4366" w:rsidRPr="00EF22DA">
        <w:rPr>
          <w:rFonts w:ascii="Calibri" w:hAnsi="Calibri"/>
          <w:bCs/>
          <w:snapToGrid w:val="0"/>
        </w:rPr>
        <w:t xml:space="preserve"> </w:t>
      </w:r>
      <w:proofErr w:type="spellStart"/>
      <w:r w:rsidR="00CF4366" w:rsidRPr="00EF22DA">
        <w:rPr>
          <w:rFonts w:ascii="Calibri" w:hAnsi="Calibri"/>
          <w:bCs/>
          <w:snapToGrid w:val="0"/>
        </w:rPr>
        <w:t>familiare</w:t>
      </w:r>
      <w:proofErr w:type="spellEnd"/>
      <w:r w:rsidR="00CF4366" w:rsidRPr="00EF22DA">
        <w:rPr>
          <w:rFonts w:ascii="Calibri" w:hAnsi="Calibri"/>
          <w:bCs/>
          <w:snapToGrid w:val="0"/>
        </w:rPr>
        <w:t xml:space="preserve"> in Francia</w:t>
      </w:r>
      <w:r w:rsidR="00CF4366" w:rsidRPr="003B380B">
        <w:rPr>
          <w:rFonts w:ascii="Calibri" w:hAnsi="Calibri"/>
          <w:b/>
          <w:bCs/>
          <w:snapToGrid w:val="0"/>
        </w:rPr>
        <w:t>"</w:t>
      </w:r>
      <w:r w:rsidR="00CF4366" w:rsidRPr="003B380B">
        <w:rPr>
          <w:rFonts w:ascii="Calibri" w:hAnsi="Calibri"/>
          <w:snapToGrid w:val="0"/>
        </w:rPr>
        <w:t xml:space="preserve"> in actes du Colloque "La </w:t>
      </w:r>
      <w:proofErr w:type="spellStart"/>
      <w:r w:rsidR="00CF4366" w:rsidRPr="003B380B">
        <w:rPr>
          <w:rFonts w:ascii="Calibri" w:hAnsi="Calibri"/>
          <w:snapToGrid w:val="0"/>
        </w:rPr>
        <w:t>mediazione</w:t>
      </w:r>
      <w:proofErr w:type="spellEnd"/>
      <w:r w:rsidR="00CF4366" w:rsidRPr="003B380B">
        <w:rPr>
          <w:rFonts w:ascii="Calibri" w:hAnsi="Calibri"/>
          <w:snapToGrid w:val="0"/>
        </w:rPr>
        <w:t xml:space="preserve"> </w:t>
      </w:r>
      <w:proofErr w:type="spellStart"/>
      <w:r w:rsidR="00CF4366" w:rsidRPr="003B380B">
        <w:rPr>
          <w:rFonts w:ascii="Calibri" w:hAnsi="Calibri"/>
          <w:snapToGrid w:val="0"/>
        </w:rPr>
        <w:t>familiare</w:t>
      </w:r>
      <w:proofErr w:type="spellEnd"/>
      <w:r w:rsidR="00CF4366" w:rsidRPr="003B380B">
        <w:rPr>
          <w:rFonts w:ascii="Calibri" w:hAnsi="Calibri"/>
          <w:snapToGrid w:val="0"/>
        </w:rPr>
        <w:t xml:space="preserve"> e il </w:t>
      </w:r>
      <w:proofErr w:type="spellStart"/>
      <w:r w:rsidR="00CF4366" w:rsidRPr="003B380B">
        <w:rPr>
          <w:rFonts w:ascii="Calibri" w:hAnsi="Calibri"/>
          <w:snapToGrid w:val="0"/>
        </w:rPr>
        <w:t>ruolo</w:t>
      </w:r>
      <w:proofErr w:type="spellEnd"/>
      <w:r w:rsidR="00CF4366" w:rsidRPr="003B380B">
        <w:rPr>
          <w:rFonts w:ascii="Calibri" w:hAnsi="Calibri"/>
          <w:snapToGrid w:val="0"/>
        </w:rPr>
        <w:t xml:space="preserve"> </w:t>
      </w:r>
      <w:proofErr w:type="spellStart"/>
      <w:r w:rsidR="00CF4366" w:rsidRPr="003B380B">
        <w:rPr>
          <w:rFonts w:ascii="Calibri" w:hAnsi="Calibri"/>
          <w:snapToGrid w:val="0"/>
        </w:rPr>
        <w:t>dell'Avvocatura</w:t>
      </w:r>
      <w:proofErr w:type="spellEnd"/>
      <w:r w:rsidR="00CF4366" w:rsidRPr="003B380B">
        <w:rPr>
          <w:rFonts w:ascii="Calibri" w:hAnsi="Calibri"/>
          <w:snapToGrid w:val="0"/>
        </w:rPr>
        <w:t xml:space="preserve">", Roma, revue </w:t>
      </w:r>
      <w:r w:rsidR="00CF4366" w:rsidRPr="003B380B">
        <w:rPr>
          <w:rFonts w:ascii="Calibri" w:hAnsi="Calibri"/>
        </w:rPr>
        <w:t xml:space="preserve">Media </w:t>
      </w:r>
      <w:proofErr w:type="spellStart"/>
      <w:r w:rsidR="00CF4366" w:rsidRPr="003B380B">
        <w:rPr>
          <w:rFonts w:ascii="Calibri" w:hAnsi="Calibri"/>
        </w:rPr>
        <w:t>Res</w:t>
      </w:r>
      <w:proofErr w:type="spellEnd"/>
      <w:r w:rsidR="00CF4366" w:rsidRPr="003B380B">
        <w:rPr>
          <w:rFonts w:ascii="Calibri" w:hAnsi="Calibri"/>
        </w:rPr>
        <w:t xml:space="preserve"> 2/2003, pages 149 à 175,</w:t>
      </w:r>
      <w:r w:rsidR="00CF4366" w:rsidRPr="003B380B">
        <w:rPr>
          <w:rFonts w:ascii="Calibri" w:hAnsi="Calibri"/>
          <w:snapToGrid w:val="0"/>
        </w:rPr>
        <w:t xml:space="preserve"> et Revue internationale de langues juridiques et de droit comparé, Faculté de droit, Université Montpellier 1</w:t>
      </w:r>
    </w:p>
    <w:p w:rsidR="00CF4366" w:rsidRDefault="00EF22DA" w:rsidP="00CF4366">
      <w:pPr>
        <w:pStyle w:val="Corpsdetexte"/>
        <w:jc w:val="both"/>
        <w:rPr>
          <w:rFonts w:ascii="Calibri" w:hAnsi="Calibri"/>
          <w:sz w:val="22"/>
          <w:szCs w:val="22"/>
        </w:rPr>
      </w:pPr>
      <w:r>
        <w:rPr>
          <w:rFonts w:ascii="Calibri" w:eastAsiaTheme="minorHAnsi" w:hAnsi="Calibri" w:cstheme="minorBidi"/>
          <w:snapToGrid w:val="0"/>
          <w:sz w:val="22"/>
          <w:szCs w:val="22"/>
          <w:lang w:eastAsia="en-US"/>
        </w:rPr>
        <w:t>4</w:t>
      </w:r>
      <w:r w:rsidR="00F81E66">
        <w:rPr>
          <w:rFonts w:ascii="Calibri" w:eastAsiaTheme="minorHAnsi" w:hAnsi="Calibri" w:cstheme="minorBidi"/>
          <w:snapToGrid w:val="0"/>
          <w:sz w:val="22"/>
          <w:szCs w:val="22"/>
          <w:lang w:eastAsia="en-US"/>
        </w:rPr>
        <w:t>1</w:t>
      </w:r>
      <w:r w:rsidRPr="00EF22DA">
        <w:rPr>
          <w:rFonts w:ascii="Calibri" w:eastAsiaTheme="minorHAnsi" w:hAnsi="Calibri" w:cstheme="minorBidi"/>
          <w:snapToGrid w:val="0"/>
          <w:sz w:val="22"/>
          <w:szCs w:val="22"/>
          <w:lang w:eastAsia="en-US"/>
        </w:rPr>
        <w:t xml:space="preserve">. </w:t>
      </w:r>
      <w:r w:rsidR="00CF4366" w:rsidRPr="00EF22DA">
        <w:rPr>
          <w:rFonts w:ascii="Calibri" w:hAnsi="Calibri"/>
          <w:bCs/>
          <w:sz w:val="22"/>
          <w:szCs w:val="22"/>
        </w:rPr>
        <w:t>"Le garde-chasse et le braconnier ",</w:t>
      </w:r>
      <w:r w:rsidR="00CF4366" w:rsidRPr="003B380B">
        <w:rPr>
          <w:rFonts w:ascii="Calibri" w:hAnsi="Calibri"/>
          <w:sz w:val="22"/>
          <w:szCs w:val="22"/>
        </w:rPr>
        <w:t xml:space="preserve"> in Liber </w:t>
      </w:r>
      <w:proofErr w:type="spellStart"/>
      <w:r w:rsidR="00CF4366" w:rsidRPr="003B380B">
        <w:rPr>
          <w:rFonts w:ascii="Calibri" w:hAnsi="Calibri"/>
          <w:sz w:val="22"/>
          <w:szCs w:val="22"/>
        </w:rPr>
        <w:t>Amicorum</w:t>
      </w:r>
      <w:proofErr w:type="spellEnd"/>
      <w:r w:rsidR="00CF4366" w:rsidRPr="003B380B">
        <w:rPr>
          <w:rFonts w:ascii="Calibri" w:hAnsi="Calibri"/>
          <w:sz w:val="22"/>
          <w:szCs w:val="22"/>
        </w:rPr>
        <w:t xml:space="preserve"> Guy HORSMANS, </w:t>
      </w:r>
      <w:proofErr w:type="spellStart"/>
      <w:r w:rsidR="00CF4366" w:rsidRPr="003B380B">
        <w:rPr>
          <w:rFonts w:ascii="Calibri" w:hAnsi="Calibri"/>
          <w:sz w:val="22"/>
          <w:szCs w:val="22"/>
        </w:rPr>
        <w:t>Bruylant</w:t>
      </w:r>
      <w:proofErr w:type="spellEnd"/>
      <w:r w:rsidR="00CF4366" w:rsidRPr="003B380B">
        <w:rPr>
          <w:rFonts w:ascii="Calibri" w:hAnsi="Calibri"/>
          <w:sz w:val="22"/>
          <w:szCs w:val="22"/>
        </w:rPr>
        <w:t>, Bruxelles 2004, p. 737.</w:t>
      </w:r>
    </w:p>
    <w:p w:rsidR="00F81E66" w:rsidRDefault="00F81E66" w:rsidP="00CF4366">
      <w:pPr>
        <w:pStyle w:val="Corpsdetexte"/>
        <w:jc w:val="both"/>
        <w:rPr>
          <w:rFonts w:ascii="Calibri" w:hAnsi="Calibri"/>
          <w:sz w:val="22"/>
          <w:szCs w:val="22"/>
        </w:rPr>
      </w:pPr>
    </w:p>
    <w:p w:rsidR="00CF4366" w:rsidRPr="003B380B" w:rsidRDefault="00EF22DA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="00F81E66">
        <w:rPr>
          <w:rFonts w:ascii="Calibri" w:hAnsi="Calibri"/>
          <w:snapToGrid w:val="0"/>
        </w:rPr>
        <w:t>2</w:t>
      </w:r>
      <w:r w:rsidRPr="00EF22DA">
        <w:rPr>
          <w:rFonts w:ascii="Calibri" w:hAnsi="Calibri"/>
          <w:snapToGrid w:val="0"/>
        </w:rPr>
        <w:t xml:space="preserve">. </w:t>
      </w:r>
      <w:r w:rsidR="00CF4366" w:rsidRPr="00EF22DA">
        <w:rPr>
          <w:rFonts w:ascii="Calibri" w:hAnsi="Calibri"/>
          <w:bCs/>
          <w:snapToGrid w:val="0"/>
        </w:rPr>
        <w:t>"La pensée métaphorique"</w:t>
      </w:r>
      <w:r w:rsidR="00CF4366" w:rsidRPr="00EF22DA">
        <w:rPr>
          <w:rFonts w:ascii="Calibri" w:hAnsi="Calibri"/>
          <w:snapToGrid w:val="0"/>
        </w:rPr>
        <w:t>,</w:t>
      </w:r>
      <w:r w:rsidR="00CF4366" w:rsidRPr="003B380B">
        <w:rPr>
          <w:rFonts w:ascii="Calibri" w:hAnsi="Calibri"/>
          <w:snapToGrid w:val="0"/>
        </w:rPr>
        <w:t xml:space="preserve"> in Etudes offertes à Claude LOMBOIS, pp. 113-129 PU Limoges.</w:t>
      </w:r>
    </w:p>
    <w:p w:rsidR="00CF4366" w:rsidRPr="003B380B" w:rsidRDefault="00EF22DA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="00F81E66">
        <w:rPr>
          <w:rFonts w:ascii="Calibri" w:hAnsi="Calibri"/>
          <w:snapToGrid w:val="0"/>
        </w:rPr>
        <w:t>3</w:t>
      </w:r>
      <w:r>
        <w:rPr>
          <w:rFonts w:ascii="Calibri" w:hAnsi="Calibri"/>
          <w:snapToGrid w:val="0"/>
        </w:rPr>
        <w:t>.</w:t>
      </w:r>
      <w:r w:rsidR="00CF4366" w:rsidRPr="003B380B">
        <w:rPr>
          <w:rFonts w:ascii="Calibri" w:hAnsi="Calibri"/>
          <w:snapToGrid w:val="0"/>
        </w:rPr>
        <w:t xml:space="preserve"> </w:t>
      </w:r>
      <w:r w:rsidR="00CF4366" w:rsidRPr="00EF22DA">
        <w:rPr>
          <w:rFonts w:ascii="Calibri" w:hAnsi="Calibri"/>
          <w:snapToGrid w:val="0"/>
        </w:rPr>
        <w:t>"</w:t>
      </w:r>
      <w:r w:rsidR="00CF4366" w:rsidRPr="00EF22DA">
        <w:rPr>
          <w:rFonts w:ascii="Calibri" w:hAnsi="Calibri"/>
          <w:bCs/>
          <w:snapToGrid w:val="0"/>
        </w:rPr>
        <w:t>La médiation familiale</w:t>
      </w:r>
      <w:r w:rsidR="00CF4366" w:rsidRPr="00EF22DA">
        <w:rPr>
          <w:rFonts w:ascii="Calibri" w:hAnsi="Calibri"/>
          <w:snapToGrid w:val="0"/>
        </w:rPr>
        <w:t xml:space="preserve">" </w:t>
      </w:r>
      <w:r w:rsidR="00CF4366" w:rsidRPr="003B380B">
        <w:rPr>
          <w:rFonts w:ascii="Calibri" w:hAnsi="Calibri"/>
          <w:snapToGrid w:val="0"/>
        </w:rPr>
        <w:t xml:space="preserve">in L'autorité parentale et ses juges, sous la direction de C. </w:t>
      </w:r>
      <w:proofErr w:type="spellStart"/>
      <w:r w:rsidR="00CF4366" w:rsidRPr="003B380B">
        <w:rPr>
          <w:rFonts w:ascii="Calibri" w:hAnsi="Calibri"/>
          <w:snapToGrid w:val="0"/>
        </w:rPr>
        <w:t>Albigès</w:t>
      </w:r>
      <w:proofErr w:type="spellEnd"/>
      <w:r w:rsidR="00CF4366" w:rsidRPr="003B380B">
        <w:rPr>
          <w:rFonts w:ascii="Calibri" w:hAnsi="Calibri"/>
          <w:snapToGrid w:val="0"/>
        </w:rPr>
        <w:t xml:space="preserve">, </w:t>
      </w:r>
      <w:proofErr w:type="spellStart"/>
      <w:r w:rsidR="00CF4366" w:rsidRPr="003B380B">
        <w:rPr>
          <w:rFonts w:ascii="Calibri" w:hAnsi="Calibri"/>
          <w:snapToGrid w:val="0"/>
        </w:rPr>
        <w:t>Litec</w:t>
      </w:r>
      <w:proofErr w:type="spellEnd"/>
      <w:r w:rsidR="00CF4366" w:rsidRPr="003B380B">
        <w:rPr>
          <w:rFonts w:ascii="Calibri" w:hAnsi="Calibri"/>
          <w:snapToGrid w:val="0"/>
        </w:rPr>
        <w:t>, 2004, pp. 11-40</w:t>
      </w:r>
    </w:p>
    <w:p w:rsidR="00CF4366" w:rsidRPr="003B380B" w:rsidRDefault="00EF22DA" w:rsidP="00EF22DA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2005</w:t>
      </w:r>
    </w:p>
    <w:p w:rsidR="00CF4366" w:rsidRPr="003B380B" w:rsidRDefault="00EF22DA" w:rsidP="00CF4366">
      <w:pPr>
        <w:widowControl w:val="0"/>
        <w:jc w:val="both"/>
        <w:rPr>
          <w:rFonts w:ascii="Calibri" w:hAnsi="Calibri"/>
          <w:snapToGrid w:val="0"/>
        </w:rPr>
      </w:pPr>
      <w:r w:rsidRPr="00EF22DA">
        <w:rPr>
          <w:rFonts w:ascii="Calibri" w:hAnsi="Calibri"/>
          <w:bCs/>
          <w:snapToGrid w:val="0"/>
        </w:rPr>
        <w:t>4</w:t>
      </w:r>
      <w:r w:rsidR="00F81E66">
        <w:rPr>
          <w:rFonts w:ascii="Calibri" w:hAnsi="Calibri"/>
          <w:bCs/>
          <w:snapToGrid w:val="0"/>
        </w:rPr>
        <w:t>4</w:t>
      </w:r>
      <w:r w:rsidRPr="00EF22DA">
        <w:rPr>
          <w:rFonts w:ascii="Calibri" w:hAnsi="Calibri"/>
          <w:bCs/>
          <w:snapToGrid w:val="0"/>
        </w:rPr>
        <w:t xml:space="preserve">. </w:t>
      </w:r>
      <w:r w:rsidR="00CF4366" w:rsidRPr="00EF22DA">
        <w:rPr>
          <w:rFonts w:ascii="Calibri" w:hAnsi="Calibri"/>
          <w:bCs/>
          <w:snapToGrid w:val="0"/>
        </w:rPr>
        <w:t>"L'acte translatif de savoir, ou les forces créatrices de l'analogie",</w:t>
      </w:r>
      <w:r w:rsidR="00CF4366" w:rsidRPr="003B380B">
        <w:rPr>
          <w:rFonts w:ascii="Calibri" w:hAnsi="Calibri"/>
          <w:snapToGrid w:val="0"/>
        </w:rPr>
        <w:t xml:space="preserve"> in Mélanges offerts à Jean-Luc AUBERT Dalloz, 2005, pp. 487 – 503. </w:t>
      </w:r>
    </w:p>
    <w:p w:rsidR="00CF4366" w:rsidRPr="003B380B" w:rsidRDefault="00EF22DA" w:rsidP="00CF4366">
      <w:pPr>
        <w:widowControl w:val="0"/>
        <w:jc w:val="both"/>
        <w:rPr>
          <w:rFonts w:ascii="Calibri" w:hAnsi="Calibri"/>
          <w:snapToGrid w:val="0"/>
        </w:rPr>
      </w:pPr>
      <w:r w:rsidRPr="00EF22DA">
        <w:rPr>
          <w:rFonts w:ascii="Calibri" w:hAnsi="Calibri"/>
          <w:bCs/>
          <w:snapToGrid w:val="0"/>
        </w:rPr>
        <w:t>4</w:t>
      </w:r>
      <w:r w:rsidR="00F81E66">
        <w:rPr>
          <w:rFonts w:ascii="Calibri" w:hAnsi="Calibri"/>
          <w:bCs/>
          <w:snapToGrid w:val="0"/>
        </w:rPr>
        <w:t>5</w:t>
      </w:r>
      <w:r w:rsidRPr="00EF22DA">
        <w:rPr>
          <w:rFonts w:ascii="Calibri" w:hAnsi="Calibri"/>
          <w:bCs/>
          <w:snapToGrid w:val="0"/>
        </w:rPr>
        <w:t xml:space="preserve">. </w:t>
      </w:r>
      <w:r w:rsidR="00CF4366" w:rsidRPr="00EF22DA">
        <w:rPr>
          <w:rFonts w:ascii="Calibri" w:hAnsi="Calibri"/>
          <w:bCs/>
          <w:snapToGrid w:val="0"/>
        </w:rPr>
        <w:t>"L'altérité",</w:t>
      </w:r>
      <w:r w:rsidR="00CF4366" w:rsidRPr="003B380B">
        <w:rPr>
          <w:rFonts w:ascii="Calibri" w:hAnsi="Calibri"/>
          <w:snapToGrid w:val="0"/>
        </w:rPr>
        <w:t xml:space="preserve"> in « Mireille DELMAS-MARTY et les années UMR », Editions de la Société de Législation comparée, pp. 59-74, Paris, 2005.</w:t>
      </w:r>
    </w:p>
    <w:p w:rsidR="00CF4366" w:rsidRPr="003B380B" w:rsidRDefault="007271E7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="00F81E66">
        <w:rPr>
          <w:rFonts w:ascii="Calibri" w:hAnsi="Calibri"/>
          <w:snapToGrid w:val="0"/>
        </w:rPr>
        <w:t>6</w:t>
      </w:r>
      <w:r>
        <w:rPr>
          <w:rFonts w:ascii="Calibri" w:hAnsi="Calibri"/>
          <w:snapToGrid w:val="0"/>
        </w:rPr>
        <w:t xml:space="preserve">. </w:t>
      </w:r>
      <w:r w:rsidR="00CF4366" w:rsidRPr="00950E76">
        <w:rPr>
          <w:rFonts w:ascii="Calibri" w:hAnsi="Calibri"/>
          <w:bCs/>
          <w:snapToGrid w:val="0"/>
        </w:rPr>
        <w:t>"</w:t>
      </w:r>
      <w:r w:rsidR="00CF4366" w:rsidRPr="00950E76">
        <w:rPr>
          <w:rFonts w:ascii="Calibri" w:hAnsi="Calibri"/>
          <w:snapToGrid w:val="0"/>
        </w:rPr>
        <w:t> La loi sur le redressement personnel : questions de situation</w:t>
      </w:r>
      <w:r w:rsidR="00CF4366" w:rsidRPr="00950E76">
        <w:rPr>
          <w:rFonts w:ascii="Calibri" w:hAnsi="Calibri"/>
          <w:bCs/>
          <w:snapToGrid w:val="0"/>
        </w:rPr>
        <w:t>"</w:t>
      </w:r>
      <w:r w:rsidR="00CF4366" w:rsidRPr="00950E76">
        <w:rPr>
          <w:rFonts w:ascii="Calibri" w:hAnsi="Calibri"/>
          <w:snapToGrid w:val="0"/>
        </w:rPr>
        <w:t>,</w:t>
      </w:r>
      <w:r w:rsidR="00CF4366" w:rsidRPr="003B380B">
        <w:rPr>
          <w:rFonts w:ascii="Calibri" w:hAnsi="Calibri"/>
          <w:snapToGrid w:val="0"/>
        </w:rPr>
        <w:t xml:space="preserve"> Rapport de synthèse du Colloque sur la procédure de redressement personnel, Montpellier 10 juin 2005, Revue Contrats - concurrence consommation n° 10, octobre 2005, pp. 37-</w:t>
      </w:r>
      <w:r>
        <w:rPr>
          <w:rFonts w:ascii="Calibri" w:hAnsi="Calibri"/>
          <w:snapToGrid w:val="0"/>
        </w:rPr>
        <w:t>41</w:t>
      </w:r>
      <w:r w:rsidR="00CF4366" w:rsidRPr="003B380B">
        <w:rPr>
          <w:rFonts w:ascii="Calibri" w:hAnsi="Calibri"/>
          <w:snapToGrid w:val="0"/>
        </w:rPr>
        <w:t>.</w:t>
      </w:r>
    </w:p>
    <w:p w:rsidR="00CF4366" w:rsidRPr="003B380B" w:rsidRDefault="00CF4366" w:rsidP="00CF4366">
      <w:pPr>
        <w:widowControl w:val="0"/>
        <w:jc w:val="both"/>
        <w:rPr>
          <w:rFonts w:ascii="Calibri" w:hAnsi="Calibri"/>
          <w:snapToGrid w:val="0"/>
        </w:rPr>
      </w:pPr>
    </w:p>
    <w:p w:rsidR="007271E7" w:rsidRDefault="007271E7" w:rsidP="007271E7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2006</w:t>
      </w:r>
    </w:p>
    <w:p w:rsidR="003652B7" w:rsidRPr="003B380B" w:rsidRDefault="003652B7" w:rsidP="003652B7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4</w:t>
      </w:r>
      <w:r w:rsidR="00CA4EB3">
        <w:rPr>
          <w:rFonts w:ascii="Calibri" w:hAnsi="Calibri"/>
          <w:snapToGrid w:val="0"/>
        </w:rPr>
        <w:t>7</w:t>
      </w:r>
      <w:r>
        <w:rPr>
          <w:rFonts w:ascii="Calibri" w:hAnsi="Calibri"/>
          <w:snapToGrid w:val="0"/>
        </w:rPr>
        <w:t xml:space="preserve">. </w:t>
      </w:r>
      <w:r w:rsidRPr="007271E7">
        <w:rPr>
          <w:rFonts w:ascii="Calibri" w:hAnsi="Calibri"/>
          <w:bCs/>
          <w:snapToGrid w:val="0"/>
        </w:rPr>
        <w:t>" Le juge et la contradiction"</w:t>
      </w:r>
      <w:r w:rsidRPr="003B380B">
        <w:rPr>
          <w:rFonts w:ascii="Calibri" w:hAnsi="Calibri"/>
          <w:snapToGrid w:val="0"/>
        </w:rPr>
        <w:t xml:space="preserve">, in "Le Nouveau Code de Procédure civile". Direction Jean FOYER et C. PUIGELIER, </w:t>
      </w:r>
      <w:proofErr w:type="spellStart"/>
      <w:r w:rsidRPr="003B380B">
        <w:rPr>
          <w:rFonts w:ascii="Calibri" w:hAnsi="Calibri"/>
          <w:snapToGrid w:val="0"/>
        </w:rPr>
        <w:t>Economica</w:t>
      </w:r>
      <w:proofErr w:type="spellEnd"/>
      <w:r w:rsidRPr="003B380B">
        <w:rPr>
          <w:rFonts w:ascii="Calibri" w:hAnsi="Calibri"/>
          <w:snapToGrid w:val="0"/>
        </w:rPr>
        <w:t>, Coll. Etudes juridiques n° 25, pages 295-305.</w:t>
      </w:r>
    </w:p>
    <w:p w:rsidR="00CF4366" w:rsidRPr="003B380B" w:rsidRDefault="007271E7" w:rsidP="00CF4366">
      <w:pPr>
        <w:widowControl w:val="0"/>
        <w:jc w:val="both"/>
        <w:rPr>
          <w:rFonts w:ascii="Calibri" w:hAnsi="Calibri"/>
          <w:snapToGrid w:val="0"/>
        </w:rPr>
      </w:pPr>
      <w:r w:rsidRPr="007271E7">
        <w:rPr>
          <w:rFonts w:ascii="Calibri" w:hAnsi="Calibri"/>
          <w:bCs/>
          <w:snapToGrid w:val="0"/>
        </w:rPr>
        <w:t>4</w:t>
      </w:r>
      <w:r w:rsidR="00CA4EB3">
        <w:rPr>
          <w:rFonts w:ascii="Calibri" w:hAnsi="Calibri"/>
          <w:bCs/>
          <w:snapToGrid w:val="0"/>
        </w:rPr>
        <w:t>8</w:t>
      </w:r>
      <w:r w:rsidRPr="007271E7">
        <w:rPr>
          <w:rFonts w:ascii="Calibri" w:hAnsi="Calibri"/>
          <w:bCs/>
          <w:snapToGrid w:val="0"/>
        </w:rPr>
        <w:t xml:space="preserve">. </w:t>
      </w:r>
      <w:r w:rsidR="00CF4366" w:rsidRPr="007271E7">
        <w:rPr>
          <w:rFonts w:ascii="Calibri" w:hAnsi="Calibri"/>
          <w:bCs/>
          <w:snapToGrid w:val="0"/>
        </w:rPr>
        <w:t>"</w:t>
      </w:r>
      <w:r w:rsidR="00CF4366" w:rsidRPr="007271E7">
        <w:rPr>
          <w:rFonts w:ascii="Calibri" w:hAnsi="Calibri"/>
          <w:snapToGrid w:val="0"/>
        </w:rPr>
        <w:t xml:space="preserve"> Il </w:t>
      </w:r>
      <w:proofErr w:type="spellStart"/>
      <w:r w:rsidR="00CF4366" w:rsidRPr="007271E7">
        <w:rPr>
          <w:rFonts w:ascii="Calibri" w:hAnsi="Calibri"/>
          <w:snapToGrid w:val="0"/>
        </w:rPr>
        <w:t>principio</w:t>
      </w:r>
      <w:proofErr w:type="spellEnd"/>
      <w:r w:rsidR="00CF4366" w:rsidRPr="007271E7">
        <w:rPr>
          <w:rFonts w:ascii="Calibri" w:hAnsi="Calibri"/>
          <w:snapToGrid w:val="0"/>
        </w:rPr>
        <w:t xml:space="preserve"> di </w:t>
      </w:r>
      <w:proofErr w:type="spellStart"/>
      <w:r w:rsidR="00CF4366" w:rsidRPr="007271E7">
        <w:rPr>
          <w:rFonts w:ascii="Calibri" w:hAnsi="Calibri"/>
          <w:snapToGrid w:val="0"/>
        </w:rPr>
        <w:t>transitività</w:t>
      </w:r>
      <w:proofErr w:type="spellEnd"/>
      <w:r w:rsidR="00CF4366" w:rsidRPr="007271E7">
        <w:rPr>
          <w:rFonts w:ascii="Calibri" w:hAnsi="Calibri"/>
          <w:bCs/>
          <w:snapToGrid w:val="0"/>
        </w:rPr>
        <w:t>"</w:t>
      </w:r>
      <w:r w:rsidR="00CF4366" w:rsidRPr="003B380B">
        <w:rPr>
          <w:rFonts w:ascii="Calibri" w:hAnsi="Calibri"/>
          <w:snapToGrid w:val="0"/>
        </w:rPr>
        <w:t xml:space="preserve"> (Le principe de transitivité) article en italien, Revue Ars </w:t>
      </w:r>
      <w:proofErr w:type="spellStart"/>
      <w:r w:rsidR="00CF4366" w:rsidRPr="003B380B">
        <w:rPr>
          <w:rFonts w:ascii="Calibri" w:hAnsi="Calibri"/>
          <w:snapToGrid w:val="0"/>
        </w:rPr>
        <w:t>interpretandi</w:t>
      </w:r>
      <w:proofErr w:type="spellEnd"/>
      <w:r w:rsidR="00CF4366" w:rsidRPr="003B380B">
        <w:rPr>
          <w:rFonts w:ascii="Calibri" w:hAnsi="Calibri"/>
          <w:snapToGrid w:val="0"/>
        </w:rPr>
        <w:t xml:space="preserve"> (Revue internationale de philosophie et théorie générale du droit) numéro 2006 sur le thème "Principes valeurs règles", CEDAM, </w:t>
      </w:r>
      <w:proofErr w:type="spellStart"/>
      <w:r w:rsidR="00CF4366" w:rsidRPr="003B380B">
        <w:rPr>
          <w:rFonts w:ascii="Calibri" w:hAnsi="Calibri"/>
          <w:snapToGrid w:val="0"/>
        </w:rPr>
        <w:t>Padova</w:t>
      </w:r>
      <w:proofErr w:type="spellEnd"/>
      <w:r w:rsidR="00CF4366" w:rsidRPr="003B380B">
        <w:rPr>
          <w:rFonts w:ascii="Calibri" w:hAnsi="Calibri"/>
          <w:snapToGrid w:val="0"/>
        </w:rPr>
        <w:t>, Italie, 2006.</w:t>
      </w:r>
    </w:p>
    <w:p w:rsidR="00CF4366" w:rsidRPr="003B380B" w:rsidRDefault="007271E7" w:rsidP="00CF4366">
      <w:pPr>
        <w:widowControl w:val="0"/>
        <w:jc w:val="both"/>
        <w:rPr>
          <w:rFonts w:ascii="Calibri" w:hAnsi="Calibri"/>
          <w:bCs/>
          <w:snapToGrid w:val="0"/>
        </w:rPr>
      </w:pPr>
      <w:r>
        <w:rPr>
          <w:rFonts w:ascii="Calibri" w:hAnsi="Calibri"/>
          <w:snapToGrid w:val="0"/>
        </w:rPr>
        <w:t>4</w:t>
      </w:r>
      <w:r w:rsidR="00CA4EB3">
        <w:rPr>
          <w:rFonts w:ascii="Calibri" w:hAnsi="Calibri"/>
          <w:snapToGrid w:val="0"/>
        </w:rPr>
        <w:t>9</w:t>
      </w:r>
      <w:r>
        <w:rPr>
          <w:rFonts w:ascii="Calibri" w:hAnsi="Calibri"/>
          <w:snapToGrid w:val="0"/>
        </w:rPr>
        <w:t xml:space="preserve">. </w:t>
      </w:r>
      <w:r w:rsidR="00CF4366" w:rsidRPr="007271E7">
        <w:rPr>
          <w:rFonts w:ascii="Calibri" w:hAnsi="Calibri"/>
          <w:bCs/>
          <w:snapToGrid w:val="0"/>
        </w:rPr>
        <w:t>"</w:t>
      </w:r>
      <w:r w:rsidR="00CF4366" w:rsidRPr="007271E7">
        <w:rPr>
          <w:rFonts w:ascii="Calibri" w:hAnsi="Calibri"/>
          <w:snapToGrid w:val="0"/>
        </w:rPr>
        <w:t xml:space="preserve"> </w:t>
      </w:r>
      <w:r w:rsidR="00CF4366" w:rsidRPr="007271E7">
        <w:rPr>
          <w:rFonts w:ascii="Calibri" w:hAnsi="Calibri"/>
          <w:bCs/>
          <w:snapToGrid w:val="0"/>
        </w:rPr>
        <w:t xml:space="preserve">La marge nationale d'appréciation, enjeu de savoir et de pouvoir, ou jeu de construction ? ", </w:t>
      </w:r>
      <w:r w:rsidR="00CF4366" w:rsidRPr="003B380B">
        <w:rPr>
          <w:rFonts w:ascii="Calibri" w:hAnsi="Calibri"/>
          <w:bCs/>
          <w:snapToGrid w:val="0"/>
        </w:rPr>
        <w:t>(Conférence Collège de France le 13 juin 2005), Revue sciences criminelles n° 1/2006.</w:t>
      </w:r>
    </w:p>
    <w:p w:rsidR="00CF4366" w:rsidRPr="003B380B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50</w:t>
      </w:r>
      <w:r w:rsidR="007271E7">
        <w:rPr>
          <w:rFonts w:ascii="Calibri" w:hAnsi="Calibri"/>
          <w:snapToGrid w:val="0"/>
        </w:rPr>
        <w:t>.</w:t>
      </w:r>
      <w:r w:rsidR="00CF4366" w:rsidRPr="003B380B">
        <w:rPr>
          <w:rFonts w:ascii="Calibri" w:hAnsi="Calibri"/>
          <w:snapToGrid w:val="0"/>
        </w:rPr>
        <w:t xml:space="preserve"> : </w:t>
      </w:r>
      <w:r w:rsidR="00CF4366" w:rsidRPr="007271E7">
        <w:rPr>
          <w:rFonts w:ascii="Calibri" w:hAnsi="Calibri"/>
          <w:bCs/>
          <w:snapToGrid w:val="0"/>
        </w:rPr>
        <w:t>"L'abus de mauvais caractères : un nouveau cas de concurrence déloyale"</w:t>
      </w:r>
      <w:r w:rsidR="007271E7">
        <w:rPr>
          <w:rFonts w:ascii="Calibri" w:hAnsi="Calibri"/>
          <w:bCs/>
          <w:snapToGrid w:val="0"/>
        </w:rPr>
        <w:t>,</w:t>
      </w:r>
      <w:r w:rsidR="00CF4366" w:rsidRPr="003B380B">
        <w:rPr>
          <w:rFonts w:ascii="Calibri" w:hAnsi="Calibri"/>
          <w:snapToGrid w:val="0"/>
        </w:rPr>
        <w:t xml:space="preserve"> in Mélanges Yves SERRA, Dalloz, p. 257 à 269</w:t>
      </w:r>
    </w:p>
    <w:p w:rsidR="00CF4366" w:rsidRPr="003B380B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51</w:t>
      </w:r>
      <w:r w:rsidR="007271E7">
        <w:rPr>
          <w:rFonts w:ascii="Calibri" w:hAnsi="Calibri"/>
          <w:snapToGrid w:val="0"/>
        </w:rPr>
        <w:t xml:space="preserve">. </w:t>
      </w:r>
      <w:r w:rsidR="00CF4366" w:rsidRPr="007271E7">
        <w:rPr>
          <w:rFonts w:ascii="Calibri" w:hAnsi="Calibri"/>
          <w:bCs/>
          <w:snapToGrid w:val="0"/>
        </w:rPr>
        <w:t xml:space="preserve">Droit </w:t>
      </w:r>
      <w:r w:rsidR="007271E7">
        <w:rPr>
          <w:rFonts w:ascii="Calibri" w:hAnsi="Calibri"/>
          <w:bCs/>
          <w:snapToGrid w:val="0"/>
        </w:rPr>
        <w:t>civil : les</w:t>
      </w:r>
      <w:r w:rsidR="00CF4366" w:rsidRPr="007271E7">
        <w:rPr>
          <w:rFonts w:ascii="Calibri" w:hAnsi="Calibri"/>
          <w:bCs/>
          <w:snapToGrid w:val="0"/>
        </w:rPr>
        <w:t xml:space="preserve"> biens</w:t>
      </w:r>
      <w:r w:rsidR="00CF4366" w:rsidRPr="003B380B">
        <w:rPr>
          <w:rFonts w:ascii="Calibri" w:hAnsi="Calibri"/>
          <w:b/>
          <w:bCs/>
          <w:snapToGrid w:val="0"/>
        </w:rPr>
        <w:t>,</w:t>
      </w:r>
      <w:r w:rsidR="00CF4366" w:rsidRPr="003B380B">
        <w:rPr>
          <w:rFonts w:ascii="Calibri" w:hAnsi="Calibri"/>
          <w:snapToGrid w:val="0"/>
        </w:rPr>
        <w:t xml:space="preserve"> Dalloz-Sirey et Armand Colin, Coll. U</w:t>
      </w:r>
      <w:r w:rsidR="007271E7">
        <w:rPr>
          <w:rFonts w:ascii="Calibri" w:hAnsi="Calibri"/>
          <w:snapToGrid w:val="0"/>
        </w:rPr>
        <w:t>, dirigée par Jean - Luc Aubert</w:t>
      </w:r>
      <w:r w:rsidR="00CF4366" w:rsidRPr="003B380B">
        <w:rPr>
          <w:rFonts w:ascii="Calibri" w:hAnsi="Calibri"/>
          <w:snapToGrid w:val="0"/>
        </w:rPr>
        <w:t xml:space="preserve">, 350 pages, </w:t>
      </w:r>
      <w:r w:rsidR="007271E7">
        <w:rPr>
          <w:rFonts w:ascii="Calibri" w:hAnsi="Calibri"/>
          <w:snapToGrid w:val="0"/>
        </w:rPr>
        <w:t>1</w:t>
      </w:r>
      <w:r w:rsidR="007271E7" w:rsidRPr="007271E7">
        <w:rPr>
          <w:rFonts w:ascii="Calibri" w:hAnsi="Calibri"/>
          <w:snapToGrid w:val="0"/>
          <w:vertAlign w:val="superscript"/>
        </w:rPr>
        <w:t>ère</w:t>
      </w:r>
      <w:r w:rsidR="007271E7">
        <w:rPr>
          <w:rFonts w:ascii="Calibri" w:hAnsi="Calibri"/>
          <w:snapToGrid w:val="0"/>
        </w:rPr>
        <w:t xml:space="preserve"> édition </w:t>
      </w:r>
    </w:p>
    <w:p w:rsidR="00CF4366" w:rsidRPr="003B380B" w:rsidRDefault="007271E7" w:rsidP="007271E7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2007</w:t>
      </w:r>
    </w:p>
    <w:p w:rsidR="00CF4366" w:rsidRPr="003B380B" w:rsidRDefault="001644F7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CA4EB3">
        <w:rPr>
          <w:rFonts w:ascii="Calibri" w:hAnsi="Calibri"/>
          <w:snapToGrid w:val="0"/>
        </w:rPr>
        <w:t>2</w:t>
      </w:r>
      <w:r>
        <w:rPr>
          <w:rFonts w:ascii="Calibri" w:hAnsi="Calibri"/>
          <w:snapToGrid w:val="0"/>
        </w:rPr>
        <w:t>.</w:t>
      </w:r>
      <w:r w:rsidR="00CF4366" w:rsidRPr="003B380B">
        <w:rPr>
          <w:rFonts w:ascii="Calibri" w:hAnsi="Calibri"/>
          <w:snapToGrid w:val="0"/>
        </w:rPr>
        <w:t xml:space="preserve"> </w:t>
      </w:r>
      <w:r w:rsidR="00CF4366" w:rsidRPr="001644F7">
        <w:rPr>
          <w:rFonts w:ascii="Calibri" w:hAnsi="Calibri"/>
          <w:bCs/>
          <w:snapToGrid w:val="0"/>
        </w:rPr>
        <w:t>"Esprit de géométrie et esprit de finesse : La pensée en 3D"</w:t>
      </w:r>
      <w:r w:rsidR="00CF4366" w:rsidRPr="003B380B">
        <w:rPr>
          <w:rFonts w:ascii="Calibri" w:hAnsi="Calibri"/>
          <w:snapToGrid w:val="0"/>
        </w:rPr>
        <w:t xml:space="preserve"> in Mélanges Raymond GASSIN, PU Aix-Marseille 3, p. 435 à 453.</w:t>
      </w:r>
    </w:p>
    <w:p w:rsidR="00CF4366" w:rsidRPr="003B380B" w:rsidRDefault="001644F7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CA4EB3">
        <w:rPr>
          <w:rFonts w:ascii="Calibri" w:hAnsi="Calibri"/>
          <w:snapToGrid w:val="0"/>
        </w:rPr>
        <w:t>3</w:t>
      </w:r>
      <w:r>
        <w:rPr>
          <w:rFonts w:ascii="Calibri" w:hAnsi="Calibri"/>
          <w:snapToGrid w:val="0"/>
        </w:rPr>
        <w:t xml:space="preserve">. </w:t>
      </w:r>
      <w:r w:rsidR="00CF4366" w:rsidRPr="003B380B">
        <w:rPr>
          <w:rFonts w:ascii="Calibri" w:hAnsi="Calibri"/>
          <w:snapToGrid w:val="0"/>
        </w:rPr>
        <w:t>en collaboration, mise à jour de Fascicules</w:t>
      </w:r>
    </w:p>
    <w:p w:rsidR="00CF4366" w:rsidRPr="008B5E58" w:rsidRDefault="00CF4366" w:rsidP="00CF4366">
      <w:pPr>
        <w:widowControl w:val="0"/>
        <w:jc w:val="both"/>
        <w:rPr>
          <w:rFonts w:ascii="Calibri" w:hAnsi="Calibri"/>
          <w:snapToGrid w:val="0"/>
        </w:rPr>
      </w:pPr>
      <w:r w:rsidRPr="008B5E58">
        <w:rPr>
          <w:rFonts w:ascii="Calibri" w:hAnsi="Calibri"/>
          <w:snapToGrid w:val="0"/>
        </w:rPr>
        <w:t xml:space="preserve">« Action directe », (Co-auteur Abel </w:t>
      </w:r>
      <w:proofErr w:type="spellStart"/>
      <w:r w:rsidRPr="008B5E58">
        <w:rPr>
          <w:rFonts w:ascii="Calibri" w:hAnsi="Calibri"/>
          <w:snapToGrid w:val="0"/>
        </w:rPr>
        <w:t>Sabeur</w:t>
      </w:r>
      <w:proofErr w:type="spellEnd"/>
      <w:r w:rsidRPr="008B5E58">
        <w:rPr>
          <w:rFonts w:ascii="Calibri" w:hAnsi="Calibri"/>
          <w:snapToGrid w:val="0"/>
        </w:rPr>
        <w:t>, docteur en droit, Avocat Paris), Encyclopédie Dalloz</w:t>
      </w:r>
    </w:p>
    <w:p w:rsidR="00CF4366" w:rsidRPr="008B5E58" w:rsidRDefault="00CF4366" w:rsidP="00CF4366">
      <w:pPr>
        <w:widowControl w:val="0"/>
        <w:jc w:val="both"/>
        <w:rPr>
          <w:rFonts w:ascii="Calibri" w:hAnsi="Calibri"/>
          <w:snapToGrid w:val="0"/>
        </w:rPr>
      </w:pPr>
      <w:r w:rsidRPr="008B5E58">
        <w:rPr>
          <w:rFonts w:ascii="Calibri" w:hAnsi="Calibri"/>
          <w:snapToGrid w:val="0"/>
        </w:rPr>
        <w:t xml:space="preserve">« Action oblique » (Co-auteur Abel </w:t>
      </w:r>
      <w:proofErr w:type="spellStart"/>
      <w:r w:rsidRPr="008B5E58">
        <w:rPr>
          <w:rFonts w:ascii="Calibri" w:hAnsi="Calibri"/>
          <w:snapToGrid w:val="0"/>
        </w:rPr>
        <w:t>Sabeur</w:t>
      </w:r>
      <w:proofErr w:type="spellEnd"/>
      <w:r w:rsidRPr="008B5E58">
        <w:rPr>
          <w:rFonts w:ascii="Calibri" w:hAnsi="Calibri"/>
          <w:snapToGrid w:val="0"/>
        </w:rPr>
        <w:t>, docteur en droit Avocat, Paris) Encyclopédie Dalloz</w:t>
      </w:r>
    </w:p>
    <w:p w:rsidR="00CF4366" w:rsidRPr="008B5E58" w:rsidRDefault="00CF4366" w:rsidP="00CF4366">
      <w:pPr>
        <w:widowControl w:val="0"/>
        <w:jc w:val="both"/>
        <w:rPr>
          <w:rFonts w:ascii="Calibri" w:hAnsi="Calibri"/>
          <w:snapToGrid w:val="0"/>
        </w:rPr>
      </w:pPr>
      <w:r w:rsidRPr="008B5E58">
        <w:rPr>
          <w:rFonts w:ascii="Calibri" w:hAnsi="Calibri"/>
          <w:snapToGrid w:val="0"/>
        </w:rPr>
        <w:t xml:space="preserve">"Paiement' (Co-auteur Stéphane </w:t>
      </w:r>
      <w:proofErr w:type="spellStart"/>
      <w:r w:rsidRPr="008B5E58">
        <w:rPr>
          <w:rFonts w:ascii="Calibri" w:hAnsi="Calibri"/>
          <w:snapToGrid w:val="0"/>
        </w:rPr>
        <w:t>Benilsi</w:t>
      </w:r>
      <w:proofErr w:type="spellEnd"/>
      <w:r w:rsidRPr="008B5E58">
        <w:rPr>
          <w:rFonts w:ascii="Calibri" w:hAnsi="Calibri"/>
          <w:snapToGrid w:val="0"/>
        </w:rPr>
        <w:t xml:space="preserve">, MCF Montpellier) Encyclopédie Dalloz, </w:t>
      </w:r>
    </w:p>
    <w:p w:rsidR="00CF4366" w:rsidRDefault="00CF4366" w:rsidP="00CF4366">
      <w:pPr>
        <w:widowControl w:val="0"/>
        <w:jc w:val="both"/>
        <w:rPr>
          <w:rFonts w:ascii="Calibri" w:hAnsi="Calibri"/>
          <w:snapToGrid w:val="0"/>
        </w:rPr>
      </w:pPr>
      <w:r w:rsidRPr="008B5E58">
        <w:rPr>
          <w:rFonts w:ascii="Calibri" w:hAnsi="Calibri"/>
          <w:snapToGrid w:val="0"/>
        </w:rPr>
        <w:t>« Circulation du con</w:t>
      </w:r>
      <w:r w:rsidR="001644F7">
        <w:rPr>
          <w:rFonts w:ascii="Calibri" w:hAnsi="Calibri"/>
          <w:snapToGrid w:val="0"/>
        </w:rPr>
        <w:t xml:space="preserve">trat » </w:t>
      </w:r>
      <w:r w:rsidRPr="008B5E58">
        <w:rPr>
          <w:rFonts w:ascii="Calibri" w:hAnsi="Calibri"/>
          <w:snapToGrid w:val="0"/>
        </w:rPr>
        <w:t xml:space="preserve">(Co-auteur Romain Boffa, MCF, Orléans) </w:t>
      </w:r>
      <w:proofErr w:type="spellStart"/>
      <w:r w:rsidRPr="008B5E58">
        <w:rPr>
          <w:rFonts w:ascii="Calibri" w:hAnsi="Calibri"/>
          <w:snapToGrid w:val="0"/>
        </w:rPr>
        <w:t>Jurisclasseurs</w:t>
      </w:r>
      <w:proofErr w:type="spellEnd"/>
      <w:r w:rsidRPr="008B5E58">
        <w:rPr>
          <w:rFonts w:ascii="Calibri" w:hAnsi="Calibri"/>
          <w:snapToGrid w:val="0"/>
        </w:rPr>
        <w:t xml:space="preserve"> contrats</w:t>
      </w:r>
    </w:p>
    <w:p w:rsidR="001644F7" w:rsidRPr="008B5E58" w:rsidRDefault="001644F7" w:rsidP="00CF4366">
      <w:pPr>
        <w:widowControl w:val="0"/>
        <w:jc w:val="both"/>
        <w:rPr>
          <w:rFonts w:ascii="Calibri" w:hAnsi="Calibri"/>
          <w:snapToGrid w:val="0"/>
        </w:rPr>
      </w:pPr>
    </w:p>
    <w:p w:rsidR="00CF4366" w:rsidRPr="008B5E58" w:rsidRDefault="001644F7" w:rsidP="001644F7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2008</w:t>
      </w:r>
    </w:p>
    <w:p w:rsidR="00CF4366" w:rsidRDefault="001644F7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CA4EB3">
        <w:rPr>
          <w:rFonts w:ascii="Calibri" w:hAnsi="Calibri"/>
          <w:snapToGrid w:val="0"/>
        </w:rPr>
        <w:t>4</w:t>
      </w:r>
      <w:r>
        <w:rPr>
          <w:rFonts w:ascii="Calibri" w:hAnsi="Calibri"/>
          <w:snapToGrid w:val="0"/>
        </w:rPr>
        <w:t>.</w:t>
      </w:r>
      <w:r w:rsidR="00CF4366">
        <w:rPr>
          <w:rFonts w:ascii="Calibri" w:hAnsi="Calibri"/>
          <w:snapToGrid w:val="0"/>
        </w:rPr>
        <w:t xml:space="preserve"> </w:t>
      </w:r>
      <w:r w:rsidR="00CF4366" w:rsidRPr="001644F7">
        <w:rPr>
          <w:rFonts w:ascii="Calibri" w:hAnsi="Calibri"/>
          <w:snapToGrid w:val="0"/>
        </w:rPr>
        <w:t xml:space="preserve">Pluralisme et unité, </w:t>
      </w:r>
      <w:r w:rsidR="00FB6DEC">
        <w:rPr>
          <w:rFonts w:ascii="Calibri" w:hAnsi="Calibri"/>
          <w:snapToGrid w:val="0"/>
        </w:rPr>
        <w:t xml:space="preserve">in « Droit et pluralisme » (Actes du </w:t>
      </w:r>
      <w:r w:rsidR="00CF4366" w:rsidRPr="003B380B">
        <w:rPr>
          <w:rFonts w:ascii="Calibri" w:hAnsi="Calibri"/>
          <w:snapToGrid w:val="0"/>
        </w:rPr>
        <w:t>colloque Caen décembre 2006</w:t>
      </w:r>
      <w:r w:rsidR="00FB6DEC">
        <w:rPr>
          <w:rFonts w:ascii="Calibri" w:hAnsi="Calibri"/>
          <w:snapToGrid w:val="0"/>
        </w:rPr>
        <w:t>), direction</w:t>
      </w:r>
      <w:r w:rsidR="00CF4366" w:rsidRPr="003B380B">
        <w:rPr>
          <w:rFonts w:ascii="Calibri" w:hAnsi="Calibri"/>
          <w:snapToGrid w:val="0"/>
        </w:rPr>
        <w:t xml:space="preserve"> L. Fontaine. Editions </w:t>
      </w:r>
      <w:proofErr w:type="spellStart"/>
      <w:r w:rsidR="00CF4366" w:rsidRPr="003B380B">
        <w:rPr>
          <w:rFonts w:ascii="Calibri" w:hAnsi="Calibri"/>
          <w:snapToGrid w:val="0"/>
        </w:rPr>
        <w:t>Bruylant</w:t>
      </w:r>
      <w:proofErr w:type="spellEnd"/>
      <w:r w:rsidR="00FB6DEC">
        <w:rPr>
          <w:rFonts w:ascii="Calibri" w:hAnsi="Calibri"/>
          <w:snapToGrid w:val="0"/>
        </w:rPr>
        <w:t>, pp. 105-124</w:t>
      </w:r>
      <w:r w:rsidR="00CF4366" w:rsidRPr="003B380B">
        <w:rPr>
          <w:rFonts w:ascii="Calibri" w:hAnsi="Calibri"/>
          <w:snapToGrid w:val="0"/>
        </w:rPr>
        <w:t xml:space="preserve">. </w:t>
      </w:r>
    </w:p>
    <w:p w:rsidR="00CF4366" w:rsidRDefault="00FB6DEC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CA4EB3">
        <w:rPr>
          <w:rFonts w:ascii="Calibri" w:hAnsi="Calibri"/>
          <w:snapToGrid w:val="0"/>
        </w:rPr>
        <w:t>5</w:t>
      </w:r>
      <w:r>
        <w:rPr>
          <w:rFonts w:ascii="Calibri" w:hAnsi="Calibri"/>
          <w:snapToGrid w:val="0"/>
        </w:rPr>
        <w:t xml:space="preserve">. </w:t>
      </w:r>
      <w:r w:rsidR="00CF4366" w:rsidRPr="00FB6DEC">
        <w:rPr>
          <w:rFonts w:ascii="Calibri" w:hAnsi="Calibri"/>
          <w:snapToGrid w:val="0"/>
        </w:rPr>
        <w:t>"Du droit de se clore"</w:t>
      </w:r>
      <w:r w:rsidR="00CF4366">
        <w:rPr>
          <w:rFonts w:ascii="Calibri" w:hAnsi="Calibri"/>
          <w:b/>
          <w:snapToGrid w:val="0"/>
        </w:rPr>
        <w:t xml:space="preserve"> </w:t>
      </w:r>
      <w:r w:rsidR="00CF4366" w:rsidRPr="00137BCC">
        <w:rPr>
          <w:rFonts w:ascii="Calibri" w:hAnsi="Calibri"/>
          <w:snapToGrid w:val="0"/>
        </w:rPr>
        <w:t xml:space="preserve">in Etudes offertes à Michel </w:t>
      </w:r>
      <w:proofErr w:type="spellStart"/>
      <w:r w:rsidR="00CF4366" w:rsidRPr="00137BCC">
        <w:rPr>
          <w:rFonts w:ascii="Calibri" w:hAnsi="Calibri"/>
          <w:snapToGrid w:val="0"/>
        </w:rPr>
        <w:t>Miaille</w:t>
      </w:r>
      <w:proofErr w:type="spellEnd"/>
      <w:r w:rsidR="00CF4366" w:rsidRPr="00137BCC">
        <w:rPr>
          <w:rFonts w:ascii="Calibri" w:hAnsi="Calibri"/>
          <w:snapToGrid w:val="0"/>
        </w:rPr>
        <w:t>, Collection Mélanges Faculté de droit Montpellier</w:t>
      </w:r>
      <w:r>
        <w:rPr>
          <w:rFonts w:ascii="Calibri" w:hAnsi="Calibri"/>
          <w:snapToGrid w:val="0"/>
        </w:rPr>
        <w:t>, pp. 313-331</w:t>
      </w:r>
    </w:p>
    <w:p w:rsidR="00CF4366" w:rsidRDefault="00FB6DEC" w:rsidP="00FB6DEC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2009</w:t>
      </w:r>
    </w:p>
    <w:p w:rsidR="00CF4366" w:rsidRPr="00137BCC" w:rsidRDefault="00FB6DEC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CA4EB3">
        <w:rPr>
          <w:rFonts w:ascii="Calibri" w:hAnsi="Calibri"/>
          <w:snapToGrid w:val="0"/>
        </w:rPr>
        <w:t>6</w:t>
      </w:r>
      <w:r>
        <w:rPr>
          <w:rFonts w:ascii="Calibri" w:hAnsi="Calibri"/>
          <w:snapToGrid w:val="0"/>
        </w:rPr>
        <w:t xml:space="preserve">. </w:t>
      </w:r>
      <w:r w:rsidR="00CF4366">
        <w:rPr>
          <w:rFonts w:ascii="Calibri" w:hAnsi="Calibri"/>
          <w:snapToGrid w:val="0"/>
        </w:rPr>
        <w:t xml:space="preserve">L'irrévocabilité de l'offre de contrat, Réflexions à propos de l'arrêt </w:t>
      </w:r>
      <w:proofErr w:type="spellStart"/>
      <w:r w:rsidR="00CF4366">
        <w:rPr>
          <w:rFonts w:ascii="Calibri" w:hAnsi="Calibri"/>
          <w:snapToGrid w:val="0"/>
        </w:rPr>
        <w:t>Cass</w:t>
      </w:r>
      <w:proofErr w:type="spellEnd"/>
      <w:r w:rsidR="00CF4366">
        <w:rPr>
          <w:rFonts w:ascii="Calibri" w:hAnsi="Calibri"/>
          <w:snapToGrid w:val="0"/>
        </w:rPr>
        <w:t>. 3</w:t>
      </w:r>
      <w:r w:rsidR="00CF4366" w:rsidRPr="00137BCC">
        <w:rPr>
          <w:rFonts w:ascii="Calibri" w:hAnsi="Calibri"/>
          <w:snapToGrid w:val="0"/>
          <w:vertAlign w:val="superscript"/>
        </w:rPr>
        <w:t>ème</w:t>
      </w:r>
      <w:r w:rsidR="00CF4366">
        <w:rPr>
          <w:rFonts w:ascii="Calibri" w:hAnsi="Calibri"/>
          <w:snapToGrid w:val="0"/>
        </w:rPr>
        <w:t xml:space="preserve"> civ. 7 mai 2008, Recueil Dalloz 2009, </w:t>
      </w:r>
      <w:proofErr w:type="spellStart"/>
      <w:r w:rsidR="00CF4366">
        <w:rPr>
          <w:rFonts w:ascii="Calibri" w:hAnsi="Calibri"/>
          <w:snapToGrid w:val="0"/>
        </w:rPr>
        <w:t>Chron</w:t>
      </w:r>
      <w:proofErr w:type="spellEnd"/>
      <w:r w:rsidR="00CF4366">
        <w:rPr>
          <w:rFonts w:ascii="Calibri" w:hAnsi="Calibri"/>
          <w:snapToGrid w:val="0"/>
        </w:rPr>
        <w:t>. pp. 440-447</w:t>
      </w:r>
    </w:p>
    <w:p w:rsidR="00CF4366" w:rsidRDefault="00FB6DEC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CA4EB3">
        <w:rPr>
          <w:rFonts w:ascii="Calibri" w:hAnsi="Calibri"/>
          <w:snapToGrid w:val="0"/>
        </w:rPr>
        <w:t>7</w:t>
      </w:r>
      <w:r>
        <w:rPr>
          <w:rFonts w:ascii="Calibri" w:hAnsi="Calibri"/>
          <w:snapToGrid w:val="0"/>
        </w:rPr>
        <w:t xml:space="preserve">. </w:t>
      </w:r>
      <w:r w:rsidRPr="00FB6DEC">
        <w:rPr>
          <w:rFonts w:ascii="Calibri" w:hAnsi="Calibri"/>
          <w:snapToGrid w:val="0"/>
        </w:rPr>
        <w:t>« </w:t>
      </w:r>
      <w:r w:rsidR="00CF4366" w:rsidRPr="00FB6DEC">
        <w:rPr>
          <w:rFonts w:ascii="Calibri" w:hAnsi="Calibri"/>
          <w:snapToGrid w:val="0"/>
        </w:rPr>
        <w:t>Approches épistémologiques de la comparaison</w:t>
      </w:r>
      <w:r w:rsidRPr="00FB6DEC">
        <w:rPr>
          <w:rFonts w:ascii="Calibri" w:hAnsi="Calibri"/>
          <w:snapToGrid w:val="0"/>
        </w:rPr>
        <w:t> »</w:t>
      </w:r>
      <w:r w:rsidR="00CF4366" w:rsidRPr="00FB6DEC">
        <w:rPr>
          <w:rFonts w:ascii="Calibri" w:hAnsi="Calibri"/>
          <w:snapToGrid w:val="0"/>
        </w:rPr>
        <w:t>,</w:t>
      </w:r>
      <w:r w:rsidR="00CF4366">
        <w:rPr>
          <w:rFonts w:ascii="Calibri" w:hAnsi="Calibri"/>
          <w:snapToGrid w:val="0"/>
        </w:rPr>
        <w:t xml:space="preserve"> in Comparer les droits, résolument (P. Legrand </w:t>
      </w:r>
      <w:proofErr w:type="spellStart"/>
      <w:r w:rsidR="00CF4366">
        <w:rPr>
          <w:rFonts w:ascii="Calibri" w:hAnsi="Calibri"/>
          <w:snapToGrid w:val="0"/>
        </w:rPr>
        <w:t>dir</w:t>
      </w:r>
      <w:proofErr w:type="spellEnd"/>
      <w:r w:rsidR="00CF4366">
        <w:rPr>
          <w:rFonts w:ascii="Calibri" w:hAnsi="Calibri"/>
          <w:snapToGrid w:val="0"/>
        </w:rPr>
        <w:t>), PUF, Coll. Les voies du droit, 2009, pp. 123-146</w:t>
      </w:r>
    </w:p>
    <w:p w:rsidR="00CF4366" w:rsidRPr="002E1CEC" w:rsidRDefault="00FB6DEC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CA4EB3">
        <w:rPr>
          <w:rFonts w:ascii="Calibri" w:hAnsi="Calibri"/>
          <w:snapToGrid w:val="0"/>
        </w:rPr>
        <w:t>8</w:t>
      </w:r>
      <w:r>
        <w:rPr>
          <w:rFonts w:ascii="Calibri" w:hAnsi="Calibri"/>
          <w:snapToGrid w:val="0"/>
        </w:rPr>
        <w:t xml:space="preserve">. </w:t>
      </w:r>
      <w:r w:rsidR="00CF4366" w:rsidRPr="00FB6DEC">
        <w:rPr>
          <w:rFonts w:ascii="Calibri" w:hAnsi="Calibri"/>
          <w:snapToGrid w:val="0"/>
        </w:rPr>
        <w:t>"La personne et le contrat"</w:t>
      </w:r>
      <w:r w:rsidR="00CF4366" w:rsidRPr="002E1CEC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>Actes du colloque fr</w:t>
      </w:r>
      <w:r w:rsidR="00CF4366" w:rsidRPr="002E1CEC">
        <w:rPr>
          <w:rFonts w:ascii="Calibri" w:hAnsi="Calibri"/>
          <w:snapToGrid w:val="0"/>
        </w:rPr>
        <w:t>anco-marocain Montpellier, mai 2006, Revue marocaine d'économie et de droit comparé,</w:t>
      </w:r>
      <w:r w:rsidR="003652B7">
        <w:rPr>
          <w:rFonts w:ascii="Calibri" w:hAnsi="Calibri"/>
          <w:snapToGrid w:val="0"/>
        </w:rPr>
        <w:t xml:space="preserve"> n</w:t>
      </w:r>
      <w:r w:rsidR="00CF4366" w:rsidRPr="002E1CEC">
        <w:rPr>
          <w:rFonts w:ascii="Calibri" w:hAnsi="Calibri"/>
          <w:snapToGrid w:val="0"/>
        </w:rPr>
        <w:t>uméro spécial 51-2009, pp. 153-165.</w:t>
      </w:r>
    </w:p>
    <w:p w:rsidR="00CF4366" w:rsidRPr="002E1CEC" w:rsidRDefault="00FB6DEC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</w:t>
      </w:r>
      <w:r w:rsidR="00CA4EB3">
        <w:rPr>
          <w:rFonts w:ascii="Calibri" w:hAnsi="Calibri"/>
          <w:snapToGrid w:val="0"/>
        </w:rPr>
        <w:t>9</w:t>
      </w:r>
      <w:r>
        <w:rPr>
          <w:rFonts w:ascii="Calibri" w:hAnsi="Calibri"/>
          <w:snapToGrid w:val="0"/>
        </w:rPr>
        <w:t xml:space="preserve">. </w:t>
      </w:r>
      <w:r w:rsidR="00CF4366" w:rsidRPr="00FB6DEC">
        <w:rPr>
          <w:rFonts w:ascii="Calibri" w:hAnsi="Calibri"/>
          <w:snapToGrid w:val="0"/>
        </w:rPr>
        <w:t xml:space="preserve">"L'entreprise, comme objet du patrimoine familial", </w:t>
      </w:r>
      <w:r w:rsidRPr="00FB6DEC">
        <w:rPr>
          <w:rFonts w:ascii="Calibri" w:hAnsi="Calibri"/>
          <w:snapToGrid w:val="0"/>
        </w:rPr>
        <w:t>Actes</w:t>
      </w:r>
      <w:r>
        <w:rPr>
          <w:rFonts w:ascii="Calibri" w:hAnsi="Calibri"/>
          <w:snapToGrid w:val="0"/>
        </w:rPr>
        <w:t xml:space="preserve"> du c</w:t>
      </w:r>
      <w:r w:rsidR="00CF4366" w:rsidRPr="002E1CEC">
        <w:rPr>
          <w:rFonts w:ascii="Calibri" w:hAnsi="Calibri"/>
          <w:snapToGrid w:val="0"/>
        </w:rPr>
        <w:t>olloque franco-marocain</w:t>
      </w:r>
      <w:r w:rsidR="00CF4366">
        <w:rPr>
          <w:rFonts w:ascii="Calibri" w:hAnsi="Calibri"/>
          <w:snapToGrid w:val="0"/>
        </w:rPr>
        <w:t xml:space="preserve">, </w:t>
      </w:r>
      <w:r w:rsidR="00CF4366" w:rsidRPr="002E1CEC">
        <w:rPr>
          <w:rFonts w:ascii="Calibri" w:hAnsi="Calibri"/>
          <w:snapToGrid w:val="0"/>
        </w:rPr>
        <w:t>Marrakech mai 2007; Revue marocaine d'économie et de droit comparé, Numéro spécial 51-2009,</w:t>
      </w:r>
      <w:r>
        <w:rPr>
          <w:rFonts w:ascii="Calibri" w:hAnsi="Calibri"/>
          <w:snapToGrid w:val="0"/>
        </w:rPr>
        <w:t xml:space="preserve"> </w:t>
      </w:r>
      <w:r w:rsidR="00CF4366" w:rsidRPr="002E1CEC">
        <w:rPr>
          <w:rFonts w:ascii="Calibri" w:hAnsi="Calibri"/>
          <w:snapToGrid w:val="0"/>
        </w:rPr>
        <w:t>pp. 193-203.</w:t>
      </w:r>
    </w:p>
    <w:p w:rsidR="00CF4366" w:rsidRDefault="00FB6DEC" w:rsidP="00FB6DEC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2010</w:t>
      </w:r>
    </w:p>
    <w:p w:rsidR="00CF4366" w:rsidRPr="003B380B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60</w:t>
      </w:r>
      <w:r w:rsidR="00FB6DEC" w:rsidRPr="00FB6DEC">
        <w:rPr>
          <w:rFonts w:ascii="Calibri" w:hAnsi="Calibri"/>
          <w:snapToGrid w:val="0"/>
        </w:rPr>
        <w:t xml:space="preserve">. </w:t>
      </w:r>
      <w:r w:rsidR="00CF4366" w:rsidRPr="00FB6DEC">
        <w:rPr>
          <w:rFonts w:ascii="Calibri" w:hAnsi="Calibri"/>
          <w:bCs/>
          <w:snapToGrid w:val="0"/>
        </w:rPr>
        <w:t>Droit</w:t>
      </w:r>
      <w:r w:rsidR="00FB6DEC" w:rsidRPr="00FB6DEC">
        <w:rPr>
          <w:rFonts w:ascii="Calibri" w:hAnsi="Calibri"/>
          <w:bCs/>
          <w:snapToGrid w:val="0"/>
        </w:rPr>
        <w:t xml:space="preserve"> civil : le</w:t>
      </w:r>
      <w:r w:rsidR="00CF4366" w:rsidRPr="00FB6DEC">
        <w:rPr>
          <w:rFonts w:ascii="Calibri" w:hAnsi="Calibri"/>
          <w:bCs/>
          <w:snapToGrid w:val="0"/>
        </w:rPr>
        <w:t>s biens,</w:t>
      </w:r>
      <w:r w:rsidR="00CF4366" w:rsidRPr="00FB6DEC">
        <w:rPr>
          <w:rFonts w:ascii="Calibri" w:hAnsi="Calibri"/>
          <w:snapToGrid w:val="0"/>
        </w:rPr>
        <w:t xml:space="preserve"> </w:t>
      </w:r>
      <w:r w:rsidR="00CF4366" w:rsidRPr="003B380B">
        <w:rPr>
          <w:rFonts w:ascii="Calibri" w:hAnsi="Calibri"/>
          <w:snapToGrid w:val="0"/>
        </w:rPr>
        <w:t xml:space="preserve">Dalloz-Sirey et Armand Colin, Coll. U, dirigée par Jean - Luc </w:t>
      </w:r>
      <w:proofErr w:type="gramStart"/>
      <w:r w:rsidR="00CF4366" w:rsidRPr="003B380B">
        <w:rPr>
          <w:rFonts w:ascii="Calibri" w:hAnsi="Calibri"/>
          <w:snapToGrid w:val="0"/>
        </w:rPr>
        <w:t>Aubert ,</w:t>
      </w:r>
      <w:proofErr w:type="gramEnd"/>
      <w:r w:rsidR="00CF4366" w:rsidRPr="003B380B">
        <w:rPr>
          <w:rFonts w:ascii="Calibri" w:hAnsi="Calibri"/>
          <w:snapToGrid w:val="0"/>
        </w:rPr>
        <w:t xml:space="preserve"> 350 pages, </w:t>
      </w:r>
      <w:r w:rsidR="00CF4366">
        <w:rPr>
          <w:rFonts w:ascii="Calibri" w:hAnsi="Calibri"/>
          <w:snapToGrid w:val="0"/>
        </w:rPr>
        <w:t>2</w:t>
      </w:r>
      <w:r w:rsidR="00CF4366" w:rsidRPr="001B7FF5">
        <w:rPr>
          <w:rFonts w:ascii="Calibri" w:hAnsi="Calibri"/>
          <w:snapToGrid w:val="0"/>
          <w:vertAlign w:val="superscript"/>
        </w:rPr>
        <w:t>ème</w:t>
      </w:r>
      <w:r w:rsidR="00CF4366">
        <w:rPr>
          <w:rFonts w:ascii="Calibri" w:hAnsi="Calibri"/>
          <w:snapToGrid w:val="0"/>
        </w:rPr>
        <w:t xml:space="preserve"> édition mise à jour.</w:t>
      </w:r>
    </w:p>
    <w:p w:rsidR="00FB6DEC" w:rsidRDefault="00FB6DEC" w:rsidP="00FB6DEC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2011</w:t>
      </w:r>
    </w:p>
    <w:p w:rsidR="00CF4366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61</w:t>
      </w:r>
      <w:r w:rsidR="00FB6DEC" w:rsidRPr="00C514B2">
        <w:rPr>
          <w:rFonts w:ascii="Calibri" w:hAnsi="Calibri"/>
          <w:snapToGrid w:val="0"/>
        </w:rPr>
        <w:t xml:space="preserve">. </w:t>
      </w:r>
      <w:r w:rsidR="00CF4366" w:rsidRPr="00C514B2">
        <w:rPr>
          <w:rFonts w:ascii="Calibri" w:hAnsi="Calibri"/>
          <w:snapToGrid w:val="0"/>
        </w:rPr>
        <w:t>"La preuve de la discrimination"</w:t>
      </w:r>
      <w:r w:rsidR="00FB6DEC" w:rsidRPr="00C514B2">
        <w:rPr>
          <w:rFonts w:ascii="Calibri" w:hAnsi="Calibri"/>
          <w:snapToGrid w:val="0"/>
        </w:rPr>
        <w:t xml:space="preserve">, Actes du colloque franco-marocain </w:t>
      </w:r>
      <w:r w:rsidR="00CF4366" w:rsidRPr="00C514B2">
        <w:rPr>
          <w:rFonts w:ascii="Calibri" w:hAnsi="Calibri"/>
          <w:snapToGrid w:val="0"/>
        </w:rPr>
        <w:t>avril 2008 (Montpellier) et avril 2009 (Marrakech), Revue marocaine</w:t>
      </w:r>
      <w:r w:rsidR="00CF4366" w:rsidRPr="002E1CEC">
        <w:rPr>
          <w:rFonts w:ascii="Calibri" w:hAnsi="Calibri"/>
          <w:snapToGrid w:val="0"/>
        </w:rPr>
        <w:t xml:space="preserve"> d'économie et de droit comparé, </w:t>
      </w:r>
      <w:r w:rsidR="00C514B2">
        <w:rPr>
          <w:rFonts w:ascii="Calibri" w:hAnsi="Calibri"/>
          <w:snapToGrid w:val="0"/>
        </w:rPr>
        <w:t>n</w:t>
      </w:r>
      <w:r w:rsidR="00CF4366">
        <w:rPr>
          <w:rFonts w:ascii="Calibri" w:hAnsi="Calibri"/>
          <w:snapToGrid w:val="0"/>
        </w:rPr>
        <w:t xml:space="preserve">uméro 38/2011, pp. 150-162 et </w:t>
      </w:r>
    </w:p>
    <w:p w:rsidR="00CF4366" w:rsidRPr="002E1CEC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62</w:t>
      </w:r>
      <w:r w:rsidR="00C514B2" w:rsidRPr="00C514B2">
        <w:rPr>
          <w:rFonts w:ascii="Calibri" w:hAnsi="Calibri"/>
          <w:snapToGrid w:val="0"/>
        </w:rPr>
        <w:t xml:space="preserve">. </w:t>
      </w:r>
      <w:r w:rsidR="00FB6DEC" w:rsidRPr="00C514B2">
        <w:rPr>
          <w:rFonts w:ascii="Calibri" w:hAnsi="Calibri"/>
          <w:snapToGrid w:val="0"/>
        </w:rPr>
        <w:t>« Le Juge, entre justesse et justice",</w:t>
      </w:r>
      <w:r w:rsidR="00C514B2" w:rsidRPr="00C514B2">
        <w:rPr>
          <w:rFonts w:ascii="Calibri" w:hAnsi="Calibri"/>
          <w:snapToGrid w:val="0"/>
        </w:rPr>
        <w:t xml:space="preserve"> </w:t>
      </w:r>
      <w:r w:rsidR="00C514B2" w:rsidRPr="00FB6DEC">
        <w:rPr>
          <w:rFonts w:ascii="Calibri" w:hAnsi="Calibri"/>
          <w:snapToGrid w:val="0"/>
        </w:rPr>
        <w:t>Actes</w:t>
      </w:r>
      <w:r w:rsidR="00C514B2">
        <w:rPr>
          <w:rFonts w:ascii="Calibri" w:hAnsi="Calibri"/>
          <w:snapToGrid w:val="0"/>
        </w:rPr>
        <w:t xml:space="preserve"> du c</w:t>
      </w:r>
      <w:r w:rsidR="00C514B2" w:rsidRPr="002E1CEC">
        <w:rPr>
          <w:rFonts w:ascii="Calibri" w:hAnsi="Calibri"/>
          <w:snapToGrid w:val="0"/>
        </w:rPr>
        <w:t>olloque franco-marocain</w:t>
      </w:r>
      <w:r w:rsidR="00C514B2">
        <w:rPr>
          <w:rFonts w:ascii="Calibri" w:hAnsi="Calibri"/>
          <w:snapToGrid w:val="0"/>
        </w:rPr>
        <w:t xml:space="preserve"> avril 2009 (Marrakech)</w:t>
      </w:r>
      <w:r w:rsidR="00FB6DEC" w:rsidRPr="00FB6DEC">
        <w:rPr>
          <w:rFonts w:ascii="Calibri" w:hAnsi="Calibri"/>
          <w:snapToGrid w:val="0"/>
        </w:rPr>
        <w:t xml:space="preserve"> </w:t>
      </w:r>
      <w:r w:rsidR="00FB6DEC" w:rsidRPr="002E1CEC">
        <w:rPr>
          <w:rFonts w:ascii="Calibri" w:hAnsi="Calibri"/>
          <w:snapToGrid w:val="0"/>
        </w:rPr>
        <w:t xml:space="preserve">Revue marocaine d'économie et de droit comparé, </w:t>
      </w:r>
      <w:r w:rsidR="00C514B2">
        <w:rPr>
          <w:rFonts w:ascii="Calibri" w:hAnsi="Calibri"/>
          <w:snapToGrid w:val="0"/>
        </w:rPr>
        <w:t>n</w:t>
      </w:r>
      <w:r w:rsidR="00FB6DEC">
        <w:rPr>
          <w:rFonts w:ascii="Calibri" w:hAnsi="Calibri"/>
          <w:snapToGrid w:val="0"/>
        </w:rPr>
        <w:t>uméro 38/2011, pp. 238-246</w:t>
      </w:r>
      <w:r w:rsidR="00FB6DEC" w:rsidRPr="002E1CEC">
        <w:rPr>
          <w:rFonts w:ascii="Calibri" w:hAnsi="Calibri"/>
          <w:snapToGrid w:val="0"/>
        </w:rPr>
        <w:t>.</w:t>
      </w:r>
    </w:p>
    <w:p w:rsidR="00553C6D" w:rsidRPr="00AA40F9" w:rsidRDefault="00CF4366" w:rsidP="00AA40F9">
      <w:pPr>
        <w:jc w:val="both"/>
        <w:rPr>
          <w:rFonts w:ascii="Georgia" w:hAnsi="Georgia"/>
        </w:rPr>
      </w:pPr>
      <w:r>
        <w:rPr>
          <w:rFonts w:ascii="Calibri" w:hAnsi="Calibri"/>
          <w:snapToGrid w:val="0"/>
        </w:rPr>
        <w:t xml:space="preserve">A paraître, dans la même Revue : </w:t>
      </w:r>
      <w:r w:rsidRPr="00AA40F9">
        <w:rPr>
          <w:rFonts w:ascii="Calibri" w:hAnsi="Calibri"/>
          <w:snapToGrid w:val="0"/>
        </w:rPr>
        <w:t>"Approche indirecte de la dignité de la personne en droit privé français" (Colloque 2010 Montpellier) et "La proportionnalité en droit privé français, entre attribution et limitation" (Colloque 2011 Marrakech)</w:t>
      </w:r>
      <w:r w:rsidR="00553C6D" w:rsidRPr="00AA40F9">
        <w:rPr>
          <w:rFonts w:ascii="Calibri" w:hAnsi="Calibri"/>
          <w:snapToGrid w:val="0"/>
        </w:rPr>
        <w:t>,</w:t>
      </w:r>
      <w:r w:rsidR="00C514B2" w:rsidRPr="00AA40F9">
        <w:rPr>
          <w:rFonts w:ascii="Calibri" w:hAnsi="Calibri"/>
        </w:rPr>
        <w:t xml:space="preserve"> </w:t>
      </w:r>
      <w:r w:rsidR="00553C6D" w:rsidRPr="00AA40F9">
        <w:rPr>
          <w:rFonts w:ascii="Calibri" w:hAnsi="Calibri"/>
        </w:rPr>
        <w:t xml:space="preserve">« La participation en droit privé : de la contribution à l’attribution » </w:t>
      </w:r>
      <w:r w:rsidR="00C514B2" w:rsidRPr="00AA40F9">
        <w:rPr>
          <w:rFonts w:ascii="Calibri" w:hAnsi="Calibri"/>
        </w:rPr>
        <w:t>Colloque franco-marocain</w:t>
      </w:r>
      <w:r w:rsidR="00553C6D" w:rsidRPr="00AA40F9">
        <w:rPr>
          <w:rFonts w:ascii="Calibri" w:hAnsi="Calibri"/>
        </w:rPr>
        <w:t xml:space="preserve"> 2012</w:t>
      </w:r>
      <w:r w:rsidR="00C514B2" w:rsidRPr="00AA40F9">
        <w:rPr>
          <w:rFonts w:ascii="Calibri" w:hAnsi="Calibri"/>
        </w:rPr>
        <w:t xml:space="preserve">, </w:t>
      </w:r>
      <w:r w:rsidR="00553C6D" w:rsidRPr="00AA40F9">
        <w:rPr>
          <w:rFonts w:ascii="Calibri" w:hAnsi="Calibri"/>
        </w:rPr>
        <w:t xml:space="preserve">Montpellier) </w:t>
      </w:r>
      <w:r w:rsidR="00C514B2" w:rsidRPr="00AA40F9">
        <w:rPr>
          <w:rFonts w:ascii="Calibri" w:hAnsi="Calibri"/>
        </w:rPr>
        <w:t xml:space="preserve">, </w:t>
      </w:r>
      <w:r w:rsidR="00553C6D" w:rsidRPr="00AA40F9">
        <w:rPr>
          <w:rFonts w:ascii="Calibri" w:hAnsi="Calibri"/>
        </w:rPr>
        <w:t>« La symbolique du territoire en droit privé » (Colloque</w:t>
      </w:r>
      <w:r w:rsidR="00553C6D">
        <w:rPr>
          <w:rFonts w:ascii="Calibri" w:hAnsi="Calibri"/>
        </w:rPr>
        <w:t xml:space="preserve"> franco-marocain 2013, Marrakech), </w:t>
      </w:r>
      <w:r w:rsidR="00553C6D" w:rsidRPr="00C514B2">
        <w:rPr>
          <w:rFonts w:ascii="Calibri" w:hAnsi="Calibri"/>
        </w:rPr>
        <w:t>« L’état des personnes »</w:t>
      </w:r>
      <w:r w:rsidR="00553C6D">
        <w:rPr>
          <w:rFonts w:ascii="Calibri" w:hAnsi="Calibri"/>
        </w:rPr>
        <w:t>,</w:t>
      </w:r>
      <w:r w:rsidR="00553C6D" w:rsidRPr="00C514B2">
        <w:rPr>
          <w:rFonts w:ascii="Calibri" w:hAnsi="Calibri"/>
        </w:rPr>
        <w:t>.</w:t>
      </w:r>
      <w:r w:rsidR="00553C6D">
        <w:rPr>
          <w:rFonts w:ascii="Calibri" w:hAnsi="Calibri"/>
        </w:rPr>
        <w:t xml:space="preserve">Colloque </w:t>
      </w:r>
      <w:r w:rsidR="00C514B2" w:rsidRPr="00C514B2">
        <w:rPr>
          <w:rFonts w:ascii="Calibri" w:hAnsi="Calibri"/>
        </w:rPr>
        <w:t xml:space="preserve">franco-marocain </w:t>
      </w:r>
      <w:r w:rsidR="00553C6D">
        <w:rPr>
          <w:rFonts w:ascii="Calibri" w:hAnsi="Calibri"/>
        </w:rPr>
        <w:t>2014, Montpel</w:t>
      </w:r>
      <w:r w:rsidR="00C514B2" w:rsidRPr="00C514B2">
        <w:rPr>
          <w:rFonts w:ascii="Calibri" w:hAnsi="Calibri"/>
        </w:rPr>
        <w:t>lier</w:t>
      </w:r>
      <w:r w:rsidR="00553C6D">
        <w:rPr>
          <w:rFonts w:ascii="Calibri" w:hAnsi="Calibri"/>
        </w:rPr>
        <w:t xml:space="preserve">, «Le temps de l’oubli » (Colloque franco marocain, 2015, Université Cadi </w:t>
      </w:r>
      <w:proofErr w:type="spellStart"/>
      <w:r w:rsidR="00553C6D">
        <w:rPr>
          <w:rFonts w:ascii="Calibri" w:hAnsi="Calibri"/>
        </w:rPr>
        <w:t>Ayad</w:t>
      </w:r>
      <w:proofErr w:type="spellEnd"/>
      <w:r w:rsidR="00553C6D">
        <w:rPr>
          <w:rFonts w:ascii="Calibri" w:hAnsi="Calibri"/>
        </w:rPr>
        <w:t>, Marrakech), « Des figures de la protection »</w:t>
      </w:r>
      <w:r w:rsidR="00AA40F9">
        <w:rPr>
          <w:rFonts w:ascii="Calibri" w:hAnsi="Calibri"/>
        </w:rPr>
        <w:t xml:space="preserve"> (</w:t>
      </w:r>
      <w:r w:rsidR="00553C6D">
        <w:rPr>
          <w:rFonts w:ascii="Calibri" w:hAnsi="Calibri"/>
        </w:rPr>
        <w:t xml:space="preserve">Colloque franco marocain, </w:t>
      </w:r>
      <w:r w:rsidR="00AA40F9">
        <w:rPr>
          <w:rFonts w:ascii="Calibri" w:hAnsi="Calibri"/>
        </w:rPr>
        <w:t xml:space="preserve">2016 </w:t>
      </w:r>
      <w:r w:rsidR="00553C6D">
        <w:rPr>
          <w:rFonts w:ascii="Calibri" w:hAnsi="Calibri"/>
        </w:rPr>
        <w:t>Montpellier</w:t>
      </w:r>
      <w:r w:rsidR="00AA40F9">
        <w:rPr>
          <w:rFonts w:ascii="Calibri" w:hAnsi="Calibri"/>
        </w:rPr>
        <w:t>) et</w:t>
      </w:r>
      <w:r w:rsidR="00553C6D">
        <w:rPr>
          <w:rFonts w:ascii="Calibri" w:hAnsi="Calibri"/>
        </w:rPr>
        <w:t xml:space="preserve"> « Le subversif intérêt supérieur de l’enfant »</w:t>
      </w:r>
      <w:r w:rsidR="00AA40F9">
        <w:rPr>
          <w:rFonts w:ascii="Calibri" w:hAnsi="Calibri"/>
        </w:rPr>
        <w:t xml:space="preserve"> (</w:t>
      </w:r>
      <w:r w:rsidR="00553C6D">
        <w:rPr>
          <w:rFonts w:ascii="Calibri" w:hAnsi="Calibri"/>
        </w:rPr>
        <w:t xml:space="preserve">Colloque franco marocain Université Cadi </w:t>
      </w:r>
      <w:proofErr w:type="spellStart"/>
      <w:r w:rsidR="00553C6D">
        <w:rPr>
          <w:rFonts w:ascii="Calibri" w:hAnsi="Calibri"/>
        </w:rPr>
        <w:t>Ayad</w:t>
      </w:r>
      <w:proofErr w:type="spellEnd"/>
      <w:r w:rsidR="00553C6D">
        <w:rPr>
          <w:rFonts w:ascii="Calibri" w:hAnsi="Calibri"/>
        </w:rPr>
        <w:t>, Marrakech, 2017</w:t>
      </w:r>
      <w:r w:rsidR="00AA40F9">
        <w:rPr>
          <w:rFonts w:ascii="Calibri" w:hAnsi="Calibri"/>
        </w:rPr>
        <w:t>)</w:t>
      </w:r>
    </w:p>
    <w:p w:rsidR="00CF4366" w:rsidRDefault="00C514B2" w:rsidP="00C514B2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2012</w:t>
      </w:r>
    </w:p>
    <w:p w:rsidR="00CF4366" w:rsidRPr="00D075B7" w:rsidRDefault="00CA4EB3" w:rsidP="00CF4366">
      <w:pPr>
        <w:pStyle w:val="Paragraphedeliste"/>
        <w:widowControl w:val="0"/>
        <w:ind w:left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63</w:t>
      </w:r>
      <w:r w:rsidR="00AA40F9">
        <w:rPr>
          <w:rFonts w:ascii="Calibri" w:hAnsi="Calibri"/>
          <w:snapToGrid w:val="0"/>
        </w:rPr>
        <w:t xml:space="preserve">. </w:t>
      </w:r>
      <w:r w:rsidR="00CF4366" w:rsidRPr="00D075B7">
        <w:rPr>
          <w:rFonts w:ascii="Calibri" w:hAnsi="Calibri"/>
          <w:snapToGrid w:val="0"/>
        </w:rPr>
        <w:t>« Le contrôle de motivation », Revue Lamy droit civil, n° 89, janvier 2012, pp. 87-91.</w:t>
      </w:r>
    </w:p>
    <w:p w:rsidR="00CF4366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64</w:t>
      </w:r>
      <w:r w:rsidR="00AA40F9">
        <w:rPr>
          <w:rFonts w:ascii="Calibri" w:hAnsi="Calibri"/>
          <w:snapToGrid w:val="0"/>
        </w:rPr>
        <w:t xml:space="preserve">. </w:t>
      </w:r>
      <w:r w:rsidR="00CF4366" w:rsidRPr="00AA40F9">
        <w:rPr>
          <w:rFonts w:ascii="Calibri" w:hAnsi="Calibri"/>
          <w:snapToGrid w:val="0"/>
        </w:rPr>
        <w:t xml:space="preserve">« La transposition des directives en droit français, maîtrise des mots, maîtrise sur les mots », </w:t>
      </w:r>
      <w:proofErr w:type="spellStart"/>
      <w:r w:rsidR="00CF4366" w:rsidRPr="00AA40F9">
        <w:rPr>
          <w:rFonts w:ascii="Calibri" w:hAnsi="Calibri"/>
          <w:snapToGrid w:val="0"/>
        </w:rPr>
        <w:t>Euro</w:t>
      </w:r>
      <w:r w:rsidR="00CF4366">
        <w:rPr>
          <w:rFonts w:ascii="Calibri" w:hAnsi="Calibri"/>
          <w:snapToGrid w:val="0"/>
        </w:rPr>
        <w:t>pean</w:t>
      </w:r>
      <w:proofErr w:type="spellEnd"/>
      <w:r w:rsidR="00CF4366">
        <w:rPr>
          <w:rFonts w:ascii="Calibri" w:hAnsi="Calibri"/>
          <w:snapToGrid w:val="0"/>
        </w:rPr>
        <w:t xml:space="preserve"> </w:t>
      </w:r>
      <w:proofErr w:type="spellStart"/>
      <w:r w:rsidR="00CF4366">
        <w:rPr>
          <w:rFonts w:ascii="Calibri" w:hAnsi="Calibri"/>
          <w:snapToGrid w:val="0"/>
        </w:rPr>
        <w:t>Review</w:t>
      </w:r>
      <w:proofErr w:type="spellEnd"/>
      <w:r w:rsidR="00CF4366">
        <w:rPr>
          <w:rFonts w:ascii="Calibri" w:hAnsi="Calibri"/>
          <w:snapToGrid w:val="0"/>
        </w:rPr>
        <w:t xml:space="preserve"> of </w:t>
      </w:r>
      <w:proofErr w:type="spellStart"/>
      <w:r w:rsidR="00CF4366">
        <w:rPr>
          <w:rFonts w:ascii="Calibri" w:hAnsi="Calibri"/>
          <w:snapToGrid w:val="0"/>
        </w:rPr>
        <w:t>private</w:t>
      </w:r>
      <w:proofErr w:type="spellEnd"/>
      <w:r w:rsidR="00CF4366">
        <w:rPr>
          <w:rFonts w:ascii="Calibri" w:hAnsi="Calibri"/>
          <w:snapToGrid w:val="0"/>
        </w:rPr>
        <w:t xml:space="preserve"> </w:t>
      </w:r>
      <w:proofErr w:type="spellStart"/>
      <w:r w:rsidR="00CF4366">
        <w:rPr>
          <w:rFonts w:ascii="Calibri" w:hAnsi="Calibri"/>
          <w:snapToGrid w:val="0"/>
        </w:rPr>
        <w:t>law</w:t>
      </w:r>
      <w:proofErr w:type="spellEnd"/>
      <w:r w:rsidR="00CF4366">
        <w:rPr>
          <w:rFonts w:ascii="Calibri" w:hAnsi="Calibri"/>
          <w:snapToGrid w:val="0"/>
        </w:rPr>
        <w:t xml:space="preserve">, Vol 20, n° 5 et 6 2012, pp. 1279-1308, </w:t>
      </w:r>
      <w:proofErr w:type="spellStart"/>
      <w:r w:rsidR="00CF4366">
        <w:rPr>
          <w:rFonts w:ascii="Calibri" w:hAnsi="Calibri"/>
          <w:snapToGrid w:val="0"/>
        </w:rPr>
        <w:t>Luwer</w:t>
      </w:r>
      <w:proofErr w:type="spellEnd"/>
      <w:r w:rsidR="00CF4366">
        <w:rPr>
          <w:rFonts w:ascii="Calibri" w:hAnsi="Calibri"/>
          <w:snapToGrid w:val="0"/>
        </w:rPr>
        <w:t xml:space="preserve"> </w:t>
      </w:r>
      <w:proofErr w:type="spellStart"/>
      <w:r w:rsidR="00CF4366">
        <w:rPr>
          <w:rFonts w:ascii="Calibri" w:hAnsi="Calibri"/>
          <w:snapToGrid w:val="0"/>
        </w:rPr>
        <w:t>law</w:t>
      </w:r>
      <w:proofErr w:type="spellEnd"/>
      <w:r w:rsidR="00CF4366">
        <w:rPr>
          <w:rFonts w:ascii="Calibri" w:hAnsi="Calibri"/>
          <w:snapToGrid w:val="0"/>
        </w:rPr>
        <w:t xml:space="preserve"> International  (Pays Bas).</w:t>
      </w:r>
    </w:p>
    <w:p w:rsidR="00AA40F9" w:rsidRDefault="00AA40F9" w:rsidP="00AA40F9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2013</w:t>
      </w:r>
    </w:p>
    <w:p w:rsidR="00CF4366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65</w:t>
      </w:r>
      <w:r w:rsidR="00AA40F9">
        <w:rPr>
          <w:rFonts w:ascii="Calibri" w:hAnsi="Calibri"/>
          <w:snapToGrid w:val="0"/>
        </w:rPr>
        <w:t xml:space="preserve">. </w:t>
      </w:r>
      <w:r w:rsidR="00CF4366" w:rsidRPr="00AA40F9">
        <w:rPr>
          <w:rFonts w:ascii="Calibri" w:hAnsi="Calibri"/>
          <w:snapToGrid w:val="0"/>
        </w:rPr>
        <w:t>« Ouvertures sur d’autres conceptions du temps »,</w:t>
      </w:r>
      <w:r w:rsidR="00CF4366" w:rsidRPr="004945C0">
        <w:rPr>
          <w:rFonts w:ascii="Calibri" w:hAnsi="Calibri"/>
          <w:snapToGrid w:val="0"/>
        </w:rPr>
        <w:t xml:space="preserve"> in Science fiction et science juridique, Coll. Les voies du droit, </w:t>
      </w:r>
      <w:r w:rsidR="00CF4366">
        <w:rPr>
          <w:rFonts w:ascii="Calibri" w:hAnsi="Calibri"/>
          <w:snapToGrid w:val="0"/>
        </w:rPr>
        <w:t>IRJS, 2013 p. 253.</w:t>
      </w:r>
    </w:p>
    <w:p w:rsidR="007271E7" w:rsidRPr="003B380B" w:rsidRDefault="00CA4EB3" w:rsidP="007271E7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bCs/>
          <w:snapToGrid w:val="0"/>
        </w:rPr>
        <w:t>66</w:t>
      </w:r>
      <w:r w:rsidR="00AA40F9" w:rsidRPr="00AA40F9">
        <w:rPr>
          <w:rFonts w:ascii="Calibri" w:hAnsi="Calibri"/>
          <w:bCs/>
          <w:snapToGrid w:val="0"/>
        </w:rPr>
        <w:t xml:space="preserve">. </w:t>
      </w:r>
      <w:r w:rsidR="007271E7" w:rsidRPr="00AA40F9">
        <w:rPr>
          <w:rFonts w:ascii="Calibri" w:hAnsi="Calibri"/>
          <w:bCs/>
          <w:snapToGrid w:val="0"/>
        </w:rPr>
        <w:t xml:space="preserve">Droit </w:t>
      </w:r>
      <w:r w:rsidR="00AA40F9" w:rsidRPr="00AA40F9">
        <w:rPr>
          <w:rFonts w:ascii="Calibri" w:hAnsi="Calibri"/>
          <w:bCs/>
          <w:snapToGrid w:val="0"/>
        </w:rPr>
        <w:t>civil : les</w:t>
      </w:r>
      <w:r w:rsidR="007271E7" w:rsidRPr="00AA40F9">
        <w:rPr>
          <w:rFonts w:ascii="Calibri" w:hAnsi="Calibri"/>
          <w:bCs/>
          <w:snapToGrid w:val="0"/>
        </w:rPr>
        <w:t xml:space="preserve"> biens,</w:t>
      </w:r>
      <w:r w:rsidR="007271E7" w:rsidRPr="003B380B">
        <w:rPr>
          <w:rFonts w:ascii="Calibri" w:hAnsi="Calibri"/>
          <w:snapToGrid w:val="0"/>
        </w:rPr>
        <w:t xml:space="preserve"> Dalloz-Sirey et Armand Colin, Coll. U, dirigée par Jean - Luc </w:t>
      </w:r>
      <w:proofErr w:type="gramStart"/>
      <w:r w:rsidR="007271E7" w:rsidRPr="003B380B">
        <w:rPr>
          <w:rFonts w:ascii="Calibri" w:hAnsi="Calibri"/>
          <w:snapToGrid w:val="0"/>
        </w:rPr>
        <w:t>Aubert ,</w:t>
      </w:r>
      <w:proofErr w:type="gramEnd"/>
      <w:r w:rsidR="007271E7" w:rsidRPr="003B380B">
        <w:rPr>
          <w:rFonts w:ascii="Calibri" w:hAnsi="Calibri"/>
          <w:snapToGrid w:val="0"/>
        </w:rPr>
        <w:t xml:space="preserve"> 350 pages, </w:t>
      </w:r>
      <w:r w:rsidR="007271E7">
        <w:rPr>
          <w:rFonts w:ascii="Calibri" w:hAnsi="Calibri"/>
          <w:snapToGrid w:val="0"/>
        </w:rPr>
        <w:t>3</w:t>
      </w:r>
      <w:r w:rsidR="007271E7" w:rsidRPr="001B7FF5">
        <w:rPr>
          <w:rFonts w:ascii="Calibri" w:hAnsi="Calibri"/>
          <w:snapToGrid w:val="0"/>
          <w:vertAlign w:val="superscript"/>
        </w:rPr>
        <w:t>ème</w:t>
      </w:r>
      <w:r w:rsidR="007271E7">
        <w:rPr>
          <w:rFonts w:ascii="Calibri" w:hAnsi="Calibri"/>
          <w:snapToGrid w:val="0"/>
        </w:rPr>
        <w:t xml:space="preserve"> édition mise à jour.</w:t>
      </w:r>
    </w:p>
    <w:p w:rsidR="00CF4366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67</w:t>
      </w:r>
      <w:r w:rsidR="00AA40F9">
        <w:rPr>
          <w:rFonts w:ascii="Calibri" w:hAnsi="Calibri"/>
          <w:snapToGrid w:val="0"/>
        </w:rPr>
        <w:t xml:space="preserve">. </w:t>
      </w:r>
      <w:r w:rsidR="00CF4366" w:rsidRPr="00AA40F9">
        <w:rPr>
          <w:rFonts w:ascii="Calibri" w:hAnsi="Calibri"/>
          <w:snapToGrid w:val="0"/>
        </w:rPr>
        <w:t>« L’objet mixte »,</w:t>
      </w:r>
      <w:r w:rsidR="00CF4366">
        <w:rPr>
          <w:rFonts w:ascii="Calibri" w:hAnsi="Calibri"/>
          <w:snapToGrid w:val="0"/>
        </w:rPr>
        <w:t xml:space="preserve"> in Mélanges en l’honneur de Jean-Louis </w:t>
      </w:r>
      <w:proofErr w:type="spellStart"/>
      <w:r w:rsidR="00CF4366">
        <w:rPr>
          <w:rFonts w:ascii="Calibri" w:hAnsi="Calibri"/>
          <w:snapToGrid w:val="0"/>
        </w:rPr>
        <w:t>Bergel</w:t>
      </w:r>
      <w:proofErr w:type="spellEnd"/>
      <w:r w:rsidR="00CF4366">
        <w:rPr>
          <w:rFonts w:ascii="Calibri" w:hAnsi="Calibri"/>
          <w:snapToGrid w:val="0"/>
        </w:rPr>
        <w:t xml:space="preserve">, pp. 369- 390, </w:t>
      </w:r>
      <w:proofErr w:type="spellStart"/>
      <w:r w:rsidR="00CF4366">
        <w:rPr>
          <w:rFonts w:ascii="Calibri" w:hAnsi="Calibri"/>
          <w:snapToGrid w:val="0"/>
        </w:rPr>
        <w:t>Bruylant</w:t>
      </w:r>
      <w:proofErr w:type="spellEnd"/>
      <w:r w:rsidR="00CF4366">
        <w:rPr>
          <w:rFonts w:ascii="Calibri" w:hAnsi="Calibri"/>
          <w:snapToGrid w:val="0"/>
        </w:rPr>
        <w:t>.</w:t>
      </w:r>
    </w:p>
    <w:p w:rsidR="00CF4366" w:rsidRDefault="00AA40F9" w:rsidP="00AA40F9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2014</w:t>
      </w:r>
    </w:p>
    <w:p w:rsidR="00CF4366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68</w:t>
      </w:r>
      <w:r w:rsidR="00AA40F9" w:rsidRPr="00AA40F9">
        <w:rPr>
          <w:rFonts w:ascii="Calibri" w:hAnsi="Calibri"/>
          <w:snapToGrid w:val="0"/>
        </w:rPr>
        <w:t xml:space="preserve">. </w:t>
      </w:r>
      <w:r w:rsidR="00CF4366" w:rsidRPr="00AA40F9">
        <w:rPr>
          <w:rFonts w:ascii="Calibri" w:hAnsi="Calibri"/>
          <w:snapToGrid w:val="0"/>
        </w:rPr>
        <w:t xml:space="preserve">« Les représentations dans la pensée des juristes », </w:t>
      </w:r>
      <w:r w:rsidR="00CF4366">
        <w:rPr>
          <w:rFonts w:ascii="Calibri" w:hAnsi="Calibri"/>
          <w:snapToGrid w:val="0"/>
        </w:rPr>
        <w:t xml:space="preserve">318 p., </w:t>
      </w:r>
      <w:r w:rsidR="00CF4366" w:rsidRPr="00B06238">
        <w:rPr>
          <w:rFonts w:ascii="Calibri" w:hAnsi="Calibri"/>
          <w:snapToGrid w:val="0"/>
        </w:rPr>
        <w:t>Coll.</w:t>
      </w:r>
      <w:r w:rsidR="00CF4366">
        <w:rPr>
          <w:rFonts w:ascii="Calibri" w:hAnsi="Calibri"/>
          <w:snapToGrid w:val="0"/>
        </w:rPr>
        <w:t xml:space="preserve"> Les voies du droit, IRJS éditions.</w:t>
      </w:r>
    </w:p>
    <w:p w:rsidR="003652B7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69</w:t>
      </w:r>
      <w:r w:rsidR="003652B7">
        <w:rPr>
          <w:rFonts w:ascii="Calibri" w:hAnsi="Calibri"/>
          <w:snapToGrid w:val="0"/>
        </w:rPr>
        <w:t xml:space="preserve">. </w:t>
      </w:r>
      <w:r w:rsidR="003652B7" w:rsidRPr="00AA40F9">
        <w:rPr>
          <w:rFonts w:ascii="Calibri" w:hAnsi="Calibri"/>
          <w:snapToGrid w:val="0"/>
        </w:rPr>
        <w:t>« Le droit successoral ab intestat en Russie et en France: étude comparative »,</w:t>
      </w:r>
      <w:r w:rsidR="003652B7">
        <w:rPr>
          <w:rFonts w:ascii="Calibri" w:hAnsi="Calibri"/>
          <w:b/>
          <w:snapToGrid w:val="0"/>
        </w:rPr>
        <w:t xml:space="preserve"> </w:t>
      </w:r>
      <w:r w:rsidR="003652B7" w:rsidRPr="002D3BD1">
        <w:rPr>
          <w:rFonts w:ascii="Calibri" w:hAnsi="Calibri"/>
          <w:snapToGrid w:val="0"/>
        </w:rPr>
        <w:t>en collaboration avec Natalia ROSTOVTSEVA (MCF Moscou)</w:t>
      </w:r>
      <w:r w:rsidR="003652B7">
        <w:rPr>
          <w:rFonts w:ascii="Calibri" w:hAnsi="Calibri"/>
          <w:snapToGrid w:val="0"/>
        </w:rPr>
        <w:t>, publication en russe, HAC</w:t>
      </w:r>
      <w:r w:rsidR="00336931">
        <w:rPr>
          <w:rFonts w:ascii="Calibri" w:hAnsi="Calibri"/>
          <w:snapToGrid w:val="0"/>
        </w:rPr>
        <w:t>Л</w:t>
      </w:r>
      <w:r w:rsidR="003652B7">
        <w:rPr>
          <w:rFonts w:ascii="Calibri" w:hAnsi="Calibri"/>
          <w:snapToGrid w:val="0"/>
        </w:rPr>
        <w:t>EACTBEHHOE</w:t>
      </w:r>
      <w:r w:rsidR="00336931">
        <w:rPr>
          <w:rFonts w:ascii="Calibri" w:hAnsi="Calibri"/>
          <w:snapToGrid w:val="0"/>
        </w:rPr>
        <w:t>П</w:t>
      </w:r>
      <w:r w:rsidR="003652B7">
        <w:rPr>
          <w:rFonts w:ascii="Calibri" w:hAnsi="Calibri"/>
          <w:snapToGrid w:val="0"/>
        </w:rPr>
        <w:t>PABO, Law of succession, n°4-2014, pp 28- 46</w:t>
      </w:r>
      <w:r w:rsidR="00336931">
        <w:rPr>
          <w:rFonts w:ascii="Calibri" w:hAnsi="Calibri"/>
          <w:snapToGrid w:val="0"/>
        </w:rPr>
        <w:t xml:space="preserve"> (ISSN 2072-4179)</w:t>
      </w:r>
    </w:p>
    <w:p w:rsidR="003652B7" w:rsidRDefault="003652B7" w:rsidP="003652B7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2015</w:t>
      </w:r>
    </w:p>
    <w:p w:rsidR="003652B7" w:rsidRDefault="00CA4EB3" w:rsidP="003652B7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70</w:t>
      </w:r>
      <w:r w:rsidR="003652B7">
        <w:rPr>
          <w:rFonts w:ascii="Calibri" w:hAnsi="Calibri"/>
          <w:snapToGrid w:val="0"/>
        </w:rPr>
        <w:t>. Logique et raisonnement juridique (2</w:t>
      </w:r>
      <w:r w:rsidR="003652B7" w:rsidRPr="003652B7">
        <w:rPr>
          <w:rFonts w:ascii="Calibri" w:hAnsi="Calibri"/>
          <w:snapToGrid w:val="0"/>
          <w:vertAlign w:val="superscript"/>
        </w:rPr>
        <w:t>ème</w:t>
      </w:r>
      <w:r w:rsidR="003652B7">
        <w:rPr>
          <w:rFonts w:ascii="Calibri" w:hAnsi="Calibri"/>
          <w:snapToGrid w:val="0"/>
        </w:rPr>
        <w:t xml:space="preserve"> éd.), PUF, Coll. Thémis, 446 p.</w:t>
      </w:r>
    </w:p>
    <w:p w:rsidR="005A1168" w:rsidRDefault="005A1168" w:rsidP="006F4001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2016</w:t>
      </w:r>
    </w:p>
    <w:p w:rsidR="00336931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71</w:t>
      </w:r>
      <w:r w:rsidR="006F4001">
        <w:rPr>
          <w:rFonts w:ascii="Calibri" w:hAnsi="Calibri"/>
          <w:snapToGrid w:val="0"/>
        </w:rPr>
        <w:t xml:space="preserve">. </w:t>
      </w:r>
      <w:r w:rsidR="00CF4366" w:rsidRPr="00AA40F9">
        <w:rPr>
          <w:rFonts w:ascii="Calibri" w:hAnsi="Calibri"/>
          <w:snapToGrid w:val="0"/>
        </w:rPr>
        <w:t>« Le droit successoral ab intestat en Russie et en France: étude comparative »,</w:t>
      </w:r>
      <w:r w:rsidR="00CF4366">
        <w:rPr>
          <w:rFonts w:ascii="Calibri" w:hAnsi="Calibri"/>
          <w:b/>
          <w:snapToGrid w:val="0"/>
        </w:rPr>
        <w:t xml:space="preserve"> </w:t>
      </w:r>
      <w:r w:rsidR="00CF4366" w:rsidRPr="002D3BD1">
        <w:rPr>
          <w:rFonts w:ascii="Calibri" w:hAnsi="Calibri"/>
          <w:snapToGrid w:val="0"/>
        </w:rPr>
        <w:t xml:space="preserve">en collaboration avec Natalia ROSTOVTSEVA (MCF Moscou) </w:t>
      </w:r>
      <w:r w:rsidR="005A1168">
        <w:rPr>
          <w:rFonts w:ascii="Calibri" w:hAnsi="Calibri"/>
          <w:snapToGrid w:val="0"/>
        </w:rPr>
        <w:t xml:space="preserve">RIDC n° 2 – 2016, p.455. </w:t>
      </w:r>
    </w:p>
    <w:p w:rsidR="00CF4366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72.</w:t>
      </w:r>
      <w:r w:rsidR="006F4001" w:rsidRPr="006F4001">
        <w:rPr>
          <w:rFonts w:ascii="Calibri" w:hAnsi="Calibri"/>
          <w:snapToGrid w:val="0"/>
        </w:rPr>
        <w:t xml:space="preserve"> </w:t>
      </w:r>
      <w:r w:rsidR="00CF4366" w:rsidRPr="006F4001">
        <w:rPr>
          <w:rFonts w:ascii="Calibri" w:hAnsi="Calibri"/>
          <w:snapToGrid w:val="0"/>
        </w:rPr>
        <w:t>« </w:t>
      </w:r>
      <w:r w:rsidR="006F4001" w:rsidRPr="006F4001">
        <w:rPr>
          <w:rFonts w:ascii="Calibri" w:hAnsi="Calibri"/>
          <w:snapToGrid w:val="0"/>
        </w:rPr>
        <w:t>Quel avenir pour l’</w:t>
      </w:r>
      <w:r w:rsidR="00CF4366" w:rsidRPr="006F4001">
        <w:rPr>
          <w:rFonts w:ascii="Calibri" w:hAnsi="Calibri"/>
          <w:snapToGrid w:val="0"/>
        </w:rPr>
        <w:t>indivision</w:t>
      </w:r>
      <w:r w:rsidR="006F4001" w:rsidRPr="006F4001">
        <w:rPr>
          <w:rFonts w:ascii="Calibri" w:hAnsi="Calibri"/>
          <w:snapToGrid w:val="0"/>
        </w:rPr>
        <w:t> ?</w:t>
      </w:r>
      <w:r w:rsidR="00CF4366" w:rsidRPr="006F4001">
        <w:rPr>
          <w:rFonts w:ascii="Calibri" w:hAnsi="Calibri"/>
          <w:snapToGrid w:val="0"/>
        </w:rPr>
        <w:t> »,</w:t>
      </w:r>
      <w:r w:rsidR="00CF4366" w:rsidRPr="00080182">
        <w:rPr>
          <w:rFonts w:ascii="Calibri" w:hAnsi="Calibri"/>
          <w:snapToGrid w:val="0"/>
        </w:rPr>
        <w:t xml:space="preserve"> in </w:t>
      </w:r>
      <w:r w:rsidR="0084428C">
        <w:rPr>
          <w:rFonts w:ascii="Calibri" w:hAnsi="Calibri"/>
          <w:snapToGrid w:val="0"/>
        </w:rPr>
        <w:t xml:space="preserve">« L’avenir du droit des biens », </w:t>
      </w:r>
      <w:r w:rsidR="00CF4366" w:rsidRPr="00080182">
        <w:rPr>
          <w:rFonts w:ascii="Calibri" w:hAnsi="Calibri"/>
          <w:snapToGrid w:val="0"/>
        </w:rPr>
        <w:t xml:space="preserve">Actes du Colloque Lille mars 2013, </w:t>
      </w:r>
      <w:proofErr w:type="spellStart"/>
      <w:r w:rsidR="0084428C">
        <w:rPr>
          <w:rFonts w:ascii="Calibri" w:hAnsi="Calibri"/>
          <w:snapToGrid w:val="0"/>
        </w:rPr>
        <w:t>dir</w:t>
      </w:r>
      <w:proofErr w:type="spellEnd"/>
      <w:r w:rsidR="0084428C">
        <w:rPr>
          <w:rFonts w:ascii="Calibri" w:hAnsi="Calibri"/>
          <w:snapToGrid w:val="0"/>
        </w:rPr>
        <w:t xml:space="preserve">. R. Boffa, </w:t>
      </w:r>
      <w:r w:rsidR="00CF4366" w:rsidRPr="00080182">
        <w:rPr>
          <w:rFonts w:ascii="Calibri" w:hAnsi="Calibri"/>
          <w:snapToGrid w:val="0"/>
        </w:rPr>
        <w:t>L</w:t>
      </w:r>
      <w:r w:rsidR="006F4001">
        <w:rPr>
          <w:rFonts w:ascii="Calibri" w:hAnsi="Calibri"/>
          <w:snapToGrid w:val="0"/>
        </w:rPr>
        <w:t>GDJ Collection Grands colloques, 2016, pp. 95- 106</w:t>
      </w:r>
    </w:p>
    <w:p w:rsidR="00CF4366" w:rsidRDefault="00CA4EB3" w:rsidP="00CF4366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73</w:t>
      </w:r>
      <w:r w:rsidR="006F4001">
        <w:rPr>
          <w:rFonts w:ascii="Calibri" w:hAnsi="Calibri"/>
          <w:snapToGrid w:val="0"/>
        </w:rPr>
        <w:t>. « </w:t>
      </w:r>
      <w:r w:rsidR="00AA40F9">
        <w:rPr>
          <w:rFonts w:ascii="Calibri" w:hAnsi="Calibri"/>
          <w:snapToGrid w:val="0"/>
        </w:rPr>
        <w:t>Repenser l’ordre et la nécessité</w:t>
      </w:r>
      <w:r w:rsidR="006F4001">
        <w:rPr>
          <w:rFonts w:ascii="Calibri" w:hAnsi="Calibri"/>
          <w:snapToGrid w:val="0"/>
        </w:rPr>
        <w:t xml:space="preserve"> » in Traité des rapports entre ordres juridiques, </w:t>
      </w:r>
      <w:proofErr w:type="spellStart"/>
      <w:r w:rsidR="006F4001">
        <w:rPr>
          <w:rFonts w:ascii="Calibri" w:hAnsi="Calibri"/>
          <w:snapToGrid w:val="0"/>
        </w:rPr>
        <w:t>di</w:t>
      </w:r>
      <w:r w:rsidR="003E5742">
        <w:rPr>
          <w:rFonts w:ascii="Calibri" w:hAnsi="Calibri"/>
          <w:snapToGrid w:val="0"/>
        </w:rPr>
        <w:t>r</w:t>
      </w:r>
      <w:proofErr w:type="spellEnd"/>
      <w:r w:rsidR="006F4001">
        <w:rPr>
          <w:rFonts w:ascii="Calibri" w:hAnsi="Calibri"/>
          <w:snapToGrid w:val="0"/>
        </w:rPr>
        <w:t>. B. Bonnet, LGDJ, pp. 241-259</w:t>
      </w:r>
    </w:p>
    <w:p w:rsidR="005A1168" w:rsidRDefault="00CA4EB3" w:rsidP="00BE485C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74</w:t>
      </w:r>
      <w:r w:rsidR="006F4001">
        <w:rPr>
          <w:rFonts w:ascii="Calibri" w:hAnsi="Calibri"/>
          <w:snapToGrid w:val="0"/>
        </w:rPr>
        <w:t>. « </w:t>
      </w:r>
      <w:r w:rsidR="005A1168">
        <w:rPr>
          <w:rFonts w:ascii="Calibri" w:hAnsi="Calibri"/>
          <w:snapToGrid w:val="0"/>
        </w:rPr>
        <w:t>Valeur et partage</w:t>
      </w:r>
      <w:r w:rsidR="006F4001">
        <w:rPr>
          <w:rFonts w:ascii="Calibri" w:hAnsi="Calibri"/>
          <w:snapToGrid w:val="0"/>
        </w:rPr>
        <w:t> »</w:t>
      </w:r>
      <w:r w:rsidR="005A1168">
        <w:rPr>
          <w:rFonts w:ascii="Calibri" w:hAnsi="Calibri"/>
          <w:snapToGrid w:val="0"/>
        </w:rPr>
        <w:t xml:space="preserve">, in Mélanges Geneviève </w:t>
      </w:r>
      <w:proofErr w:type="spellStart"/>
      <w:r w:rsidR="005A1168">
        <w:rPr>
          <w:rFonts w:ascii="Calibri" w:hAnsi="Calibri"/>
          <w:snapToGrid w:val="0"/>
        </w:rPr>
        <w:t>Guidicelli</w:t>
      </w:r>
      <w:proofErr w:type="spellEnd"/>
      <w:r w:rsidR="005A1168">
        <w:rPr>
          <w:rFonts w:ascii="Calibri" w:hAnsi="Calibri"/>
          <w:snapToGrid w:val="0"/>
        </w:rPr>
        <w:t>-Delage, Dalloz, p. 161</w:t>
      </w:r>
    </w:p>
    <w:p w:rsidR="00BE485C" w:rsidRDefault="00BE485C" w:rsidP="00BE485C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2017</w:t>
      </w:r>
    </w:p>
    <w:p w:rsidR="00BE485C" w:rsidRDefault="00BE485C" w:rsidP="00BE485C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75. « Le temps de l’oubli », in </w:t>
      </w:r>
      <w:proofErr w:type="spellStart"/>
      <w:r w:rsidRPr="00BE485C">
        <w:rPr>
          <w:rFonts w:ascii="Calibri" w:hAnsi="Calibri"/>
          <w:snapToGrid w:val="0"/>
        </w:rPr>
        <w:t>Studi</w:t>
      </w:r>
      <w:proofErr w:type="spellEnd"/>
      <w:r w:rsidRPr="00BE485C">
        <w:rPr>
          <w:rFonts w:ascii="Calibri" w:hAnsi="Calibri"/>
          <w:snapToGrid w:val="0"/>
        </w:rPr>
        <w:t xml:space="preserve"> in </w:t>
      </w:r>
      <w:proofErr w:type="spellStart"/>
      <w:r w:rsidRPr="00BE485C">
        <w:rPr>
          <w:rFonts w:ascii="Calibri" w:hAnsi="Calibri"/>
          <w:snapToGrid w:val="0"/>
        </w:rPr>
        <w:t>onore</w:t>
      </w:r>
      <w:proofErr w:type="spellEnd"/>
      <w:r w:rsidRPr="00BE485C">
        <w:rPr>
          <w:rFonts w:ascii="Calibri" w:hAnsi="Calibri"/>
          <w:snapToGrid w:val="0"/>
        </w:rPr>
        <w:t xml:space="preserve"> di Antonio </w:t>
      </w:r>
      <w:proofErr w:type="spellStart"/>
      <w:r w:rsidRPr="00BE485C">
        <w:rPr>
          <w:rFonts w:ascii="Calibri" w:hAnsi="Calibri"/>
          <w:snapToGrid w:val="0"/>
        </w:rPr>
        <w:t>Gambaro</w:t>
      </w:r>
      <w:proofErr w:type="spellEnd"/>
      <w:r w:rsidRPr="00BE485C">
        <w:rPr>
          <w:rFonts w:ascii="Calibri" w:hAnsi="Calibri"/>
          <w:snapToGrid w:val="0"/>
        </w:rPr>
        <w:t xml:space="preserve"> : un </w:t>
      </w:r>
      <w:proofErr w:type="spellStart"/>
      <w:r w:rsidRPr="00BE485C">
        <w:rPr>
          <w:rFonts w:ascii="Calibri" w:hAnsi="Calibri"/>
          <w:snapToGrid w:val="0"/>
        </w:rPr>
        <w:t>giurista</w:t>
      </w:r>
      <w:proofErr w:type="spellEnd"/>
      <w:r w:rsidRPr="00BE485C">
        <w:rPr>
          <w:rFonts w:ascii="Calibri" w:hAnsi="Calibri"/>
          <w:snapToGrid w:val="0"/>
        </w:rPr>
        <w:t xml:space="preserve"> di </w:t>
      </w:r>
      <w:proofErr w:type="spellStart"/>
      <w:r w:rsidRPr="00BE485C">
        <w:rPr>
          <w:rFonts w:ascii="Calibri" w:hAnsi="Calibri"/>
          <w:snapToGrid w:val="0"/>
        </w:rPr>
        <w:t>successo</w:t>
      </w:r>
      <w:proofErr w:type="spellEnd"/>
      <w:r w:rsidRPr="00BE485C">
        <w:rPr>
          <w:rFonts w:ascii="Calibri" w:hAnsi="Calibri"/>
          <w:snapToGrid w:val="0"/>
        </w:rPr>
        <w:t xml:space="preserve"> / a cura di Ugo Mattei ... [et al.].Milano : </w:t>
      </w:r>
      <w:proofErr w:type="spellStart"/>
      <w:r w:rsidRPr="00BE485C">
        <w:rPr>
          <w:rFonts w:ascii="Calibri" w:hAnsi="Calibri"/>
          <w:snapToGrid w:val="0"/>
        </w:rPr>
        <w:t>Giuffrè</w:t>
      </w:r>
      <w:proofErr w:type="spellEnd"/>
      <w:r w:rsidRPr="00BE485C">
        <w:rPr>
          <w:rFonts w:ascii="Calibri" w:hAnsi="Calibri"/>
          <w:snapToGrid w:val="0"/>
        </w:rPr>
        <w:t>, c2017</w:t>
      </w:r>
    </w:p>
    <w:p w:rsidR="006F4001" w:rsidRDefault="00336931" w:rsidP="00336931">
      <w:pPr>
        <w:widowControl w:val="0"/>
        <w:jc w:val="center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2018</w:t>
      </w:r>
    </w:p>
    <w:p w:rsidR="00336931" w:rsidRDefault="00CA4EB3" w:rsidP="00336931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7</w:t>
      </w:r>
      <w:r w:rsidR="00BE485C">
        <w:rPr>
          <w:rFonts w:ascii="Calibri" w:hAnsi="Calibri"/>
          <w:snapToGrid w:val="0"/>
        </w:rPr>
        <w:t>6</w:t>
      </w:r>
      <w:r w:rsidR="00336931">
        <w:rPr>
          <w:rFonts w:ascii="Calibri" w:hAnsi="Calibri"/>
          <w:snapToGrid w:val="0"/>
        </w:rPr>
        <w:t>. « Contrôle de proportionnalité : les apports de la logique », Actes du colloque</w:t>
      </w:r>
      <w:r w:rsidR="003E5742">
        <w:rPr>
          <w:rFonts w:ascii="Calibri" w:hAnsi="Calibri"/>
          <w:snapToGrid w:val="0"/>
        </w:rPr>
        <w:t xml:space="preserve"> Paris II 2016, « Regards sur la réforme de la Cour de cassation » Revue de droit d’Assas, pp. 66-76</w:t>
      </w:r>
    </w:p>
    <w:p w:rsidR="003E5742" w:rsidRDefault="00CA4EB3" w:rsidP="00336931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7</w:t>
      </w:r>
      <w:r w:rsidR="00BE485C">
        <w:rPr>
          <w:rFonts w:ascii="Calibri" w:hAnsi="Calibri"/>
          <w:snapToGrid w:val="0"/>
        </w:rPr>
        <w:t>7</w:t>
      </w:r>
      <w:r w:rsidR="003E5742">
        <w:rPr>
          <w:rFonts w:ascii="Calibri" w:hAnsi="Calibri"/>
          <w:snapToGrid w:val="0"/>
        </w:rPr>
        <w:t>. « Rédaction des arrêts et contrôle de proportionnalité », in « Comment rédiger une décision de justice au XXI</w:t>
      </w:r>
      <w:r w:rsidR="003E5742" w:rsidRPr="003E5742">
        <w:rPr>
          <w:rFonts w:ascii="Calibri" w:hAnsi="Calibri"/>
          <w:snapToGrid w:val="0"/>
          <w:vertAlign w:val="superscript"/>
        </w:rPr>
        <w:t>ème</w:t>
      </w:r>
      <w:r w:rsidR="003E5742">
        <w:rPr>
          <w:rFonts w:ascii="Calibri" w:hAnsi="Calibri"/>
          <w:snapToGrid w:val="0"/>
        </w:rPr>
        <w:t xml:space="preserve"> siècle ? », Actes du colloque Dijon 2017, </w:t>
      </w:r>
      <w:proofErr w:type="spellStart"/>
      <w:r w:rsidR="003E5742">
        <w:rPr>
          <w:rFonts w:ascii="Calibri" w:hAnsi="Calibri"/>
          <w:snapToGrid w:val="0"/>
        </w:rPr>
        <w:t>dir</w:t>
      </w:r>
      <w:proofErr w:type="spellEnd"/>
      <w:r w:rsidR="003E5742">
        <w:rPr>
          <w:rFonts w:ascii="Calibri" w:hAnsi="Calibri"/>
          <w:snapToGrid w:val="0"/>
        </w:rPr>
        <w:t xml:space="preserve"> F. </w:t>
      </w:r>
      <w:proofErr w:type="spellStart"/>
      <w:r w:rsidR="003E5742">
        <w:rPr>
          <w:rFonts w:ascii="Calibri" w:hAnsi="Calibri"/>
          <w:snapToGrid w:val="0"/>
        </w:rPr>
        <w:t>Malhière</w:t>
      </w:r>
      <w:proofErr w:type="spellEnd"/>
      <w:r w:rsidR="003E5742">
        <w:rPr>
          <w:rFonts w:ascii="Calibri" w:hAnsi="Calibri"/>
          <w:snapToGrid w:val="0"/>
        </w:rPr>
        <w:t>, Dalloz, coll. Thèmes et commentaires.</w:t>
      </w:r>
    </w:p>
    <w:p w:rsidR="00CF4366" w:rsidRPr="00CF4366" w:rsidRDefault="00CF4366" w:rsidP="00CF4366">
      <w:pPr>
        <w:pStyle w:val="Paragraphedeliste"/>
        <w:widowControl w:val="0"/>
        <w:ind w:left="0"/>
        <w:jc w:val="center"/>
        <w:outlineLvl w:val="0"/>
        <w:rPr>
          <w:rFonts w:ascii="Calibri" w:hAnsi="Calibri"/>
          <w:b/>
        </w:rPr>
      </w:pPr>
    </w:p>
    <w:sectPr w:rsidR="00CF4366" w:rsidRPr="00CF4366" w:rsidSect="0088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A6D"/>
    <w:multiLevelType w:val="hybridMultilevel"/>
    <w:tmpl w:val="EF1A4A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37C5"/>
    <w:multiLevelType w:val="hybridMultilevel"/>
    <w:tmpl w:val="3582330C"/>
    <w:lvl w:ilvl="0" w:tplc="69C08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51"/>
    <w:rsid w:val="000036DC"/>
    <w:rsid w:val="001644F7"/>
    <w:rsid w:val="001B3D6F"/>
    <w:rsid w:val="002549CF"/>
    <w:rsid w:val="00261D51"/>
    <w:rsid w:val="00336931"/>
    <w:rsid w:val="003652B7"/>
    <w:rsid w:val="0037475F"/>
    <w:rsid w:val="003E5742"/>
    <w:rsid w:val="00422C8A"/>
    <w:rsid w:val="00553C6D"/>
    <w:rsid w:val="00591C75"/>
    <w:rsid w:val="005A1168"/>
    <w:rsid w:val="00611518"/>
    <w:rsid w:val="006644CF"/>
    <w:rsid w:val="006B07C3"/>
    <w:rsid w:val="006F4001"/>
    <w:rsid w:val="006F74B0"/>
    <w:rsid w:val="00704A5D"/>
    <w:rsid w:val="007271E7"/>
    <w:rsid w:val="007D10B0"/>
    <w:rsid w:val="007E01BD"/>
    <w:rsid w:val="00833746"/>
    <w:rsid w:val="0084428C"/>
    <w:rsid w:val="00881D03"/>
    <w:rsid w:val="008A68B5"/>
    <w:rsid w:val="00905BF3"/>
    <w:rsid w:val="0092399B"/>
    <w:rsid w:val="009278B7"/>
    <w:rsid w:val="009726C5"/>
    <w:rsid w:val="00994A8C"/>
    <w:rsid w:val="009A0113"/>
    <w:rsid w:val="009C681B"/>
    <w:rsid w:val="00A763C1"/>
    <w:rsid w:val="00AA40F9"/>
    <w:rsid w:val="00AC3221"/>
    <w:rsid w:val="00AE7573"/>
    <w:rsid w:val="00B05FBA"/>
    <w:rsid w:val="00BB3FA9"/>
    <w:rsid w:val="00BE485C"/>
    <w:rsid w:val="00C27C7A"/>
    <w:rsid w:val="00C514B2"/>
    <w:rsid w:val="00CA4EB3"/>
    <w:rsid w:val="00CF249B"/>
    <w:rsid w:val="00CF4366"/>
    <w:rsid w:val="00EF22DA"/>
    <w:rsid w:val="00F56561"/>
    <w:rsid w:val="00F81E66"/>
    <w:rsid w:val="00F92DAC"/>
    <w:rsid w:val="00FA3C2A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CCAEC-E25F-42E9-AF63-97E4E882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03"/>
  </w:style>
  <w:style w:type="paragraph" w:styleId="Titre1">
    <w:name w:val="heading 1"/>
    <w:basedOn w:val="Normal"/>
    <w:next w:val="Normal"/>
    <w:link w:val="Titre1Car"/>
    <w:uiPriority w:val="9"/>
    <w:qFormat/>
    <w:rsid w:val="009A01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011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011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A0113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4F81BD" w:themeColor="accent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011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A0113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A0113"/>
    <w:rPr>
      <w:rFonts w:eastAsiaTheme="majorEastAsia" w:cstheme="majorBidi"/>
      <w:b/>
      <w:bCs/>
      <w:color w:val="4F81BD" w:themeColor="accent1"/>
      <w:sz w:val="18"/>
    </w:rPr>
  </w:style>
  <w:style w:type="character" w:customStyle="1" w:styleId="Titre4Car">
    <w:name w:val="Titre 4 Car"/>
    <w:basedOn w:val="Policepardfaut"/>
    <w:link w:val="Titre4"/>
    <w:uiPriority w:val="9"/>
    <w:rsid w:val="009A0113"/>
    <w:rPr>
      <w:rFonts w:eastAsiaTheme="majorEastAsia" w:cstheme="majorBidi"/>
      <w:b/>
      <w:bCs/>
      <w:iCs/>
      <w:color w:val="4F81BD" w:themeColor="accent1"/>
      <w:sz w:val="20"/>
    </w:rPr>
  </w:style>
  <w:style w:type="paragraph" w:styleId="Paragraphedeliste">
    <w:name w:val="List Paragraph"/>
    <w:basedOn w:val="Normal"/>
    <w:uiPriority w:val="34"/>
    <w:qFormat/>
    <w:rsid w:val="0092399B"/>
    <w:pPr>
      <w:ind w:left="720"/>
      <w:contextualSpacing/>
    </w:pPr>
  </w:style>
  <w:style w:type="paragraph" w:styleId="Corpsdetexte">
    <w:name w:val="Body Text"/>
    <w:basedOn w:val="Normal"/>
    <w:link w:val="CorpsdetexteCar"/>
    <w:rsid w:val="00CF43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F43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CF43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F436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ttrvalue">
    <w:name w:val="attrvalue"/>
    <w:basedOn w:val="Policepardfaut"/>
    <w:rsid w:val="00BE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3219</Words>
  <Characters>17706</Characters>
  <Application>Microsoft Office Word</Application>
  <DocSecurity>4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</dc:creator>
  <cp:lastModifiedBy>Christophe</cp:lastModifiedBy>
  <cp:revision>2</cp:revision>
  <dcterms:created xsi:type="dcterms:W3CDTF">2018-09-18T06:33:00Z</dcterms:created>
  <dcterms:modified xsi:type="dcterms:W3CDTF">2018-09-18T06:33:00Z</dcterms:modified>
</cp:coreProperties>
</file>